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01A7DA" w14:textId="329C870F" w:rsidR="006C0EFE" w:rsidRDefault="006C0EFE" w:rsidP="006C0EFE">
      <w:pPr>
        <w:pStyle w:val="NormalWeb"/>
        <w:spacing w:before="0" w:beforeAutospacing="0" w:after="200" w:afterAutospacing="0"/>
        <w:jc w:val="center"/>
        <w:rPr>
          <w:rFonts w:asciiTheme="majorHAnsi" w:hAnsiTheme="majorHAnsi"/>
          <w:b/>
          <w:bCs/>
          <w:color w:val="000000"/>
        </w:rPr>
      </w:pPr>
      <w:r w:rsidRPr="005A67E9">
        <w:rPr>
          <w:rFonts w:asciiTheme="majorHAnsi" w:hAnsiTheme="majorHAnsi"/>
          <w:b/>
          <w:bCs/>
          <w:color w:val="000000"/>
        </w:rPr>
        <w:t>Fai</w:t>
      </w:r>
      <w:r>
        <w:rPr>
          <w:rFonts w:asciiTheme="majorHAnsi" w:hAnsiTheme="majorHAnsi"/>
          <w:b/>
          <w:bCs/>
          <w:color w:val="000000"/>
        </w:rPr>
        <w:t>sons</w:t>
      </w:r>
      <w:r w:rsidRPr="005A67E9">
        <w:rPr>
          <w:rFonts w:asciiTheme="majorHAnsi" w:hAnsiTheme="majorHAnsi"/>
          <w:b/>
          <w:bCs/>
          <w:color w:val="000000"/>
        </w:rPr>
        <w:t xml:space="preserve"> nation autour des sciences et techniques </w:t>
      </w:r>
      <w:r>
        <w:rPr>
          <w:rFonts w:asciiTheme="majorHAnsi" w:hAnsiTheme="majorHAnsi"/>
          <w:b/>
          <w:bCs/>
          <w:color w:val="000000"/>
        </w:rPr>
        <w:t>!</w:t>
      </w:r>
    </w:p>
    <w:p w14:paraId="22AF093F" w14:textId="77777777" w:rsidR="00077067" w:rsidRPr="005A67E9" w:rsidRDefault="00077067" w:rsidP="006C0EFE">
      <w:pPr>
        <w:pStyle w:val="NormalWeb"/>
        <w:spacing w:before="0" w:beforeAutospacing="0" w:after="200" w:afterAutospacing="0"/>
        <w:jc w:val="center"/>
        <w:rPr>
          <w:rFonts w:asciiTheme="majorHAnsi" w:hAnsiTheme="majorHAnsi"/>
        </w:rPr>
      </w:pPr>
    </w:p>
    <w:p w14:paraId="1C3DE7DC" w14:textId="5002FFF7" w:rsidR="00E63F2A" w:rsidRDefault="00862DB1" w:rsidP="006C0EFE">
      <w:pPr>
        <w:spacing w:after="120"/>
        <w:jc w:val="both"/>
        <w:rPr>
          <w:rFonts w:asciiTheme="majorHAnsi" w:hAnsiTheme="majorHAnsi"/>
          <w:i/>
          <w:iCs/>
          <w:color w:val="222222"/>
          <w:sz w:val="22"/>
          <w:szCs w:val="22"/>
          <w:shd w:val="clear" w:color="auto" w:fill="FFFFFF"/>
        </w:rPr>
      </w:pPr>
      <w:r>
        <w:rPr>
          <w:rFonts w:asciiTheme="majorHAnsi" w:hAnsiTheme="majorHAnsi"/>
          <w:i/>
          <w:iCs/>
          <w:color w:val="222222"/>
          <w:sz w:val="22"/>
          <w:szCs w:val="22"/>
          <w:shd w:val="clear" w:color="auto" w:fill="FFFFFF"/>
        </w:rPr>
        <w:t xml:space="preserve">Face aux </w:t>
      </w:r>
      <w:r w:rsidR="00E63F2A">
        <w:rPr>
          <w:rFonts w:asciiTheme="majorHAnsi" w:hAnsiTheme="majorHAnsi"/>
          <w:i/>
          <w:iCs/>
          <w:color w:val="222222"/>
          <w:sz w:val="22"/>
          <w:szCs w:val="22"/>
          <w:shd w:val="clear" w:color="auto" w:fill="FFFFFF"/>
        </w:rPr>
        <w:t>pressions</w:t>
      </w:r>
      <w:r>
        <w:rPr>
          <w:rFonts w:asciiTheme="majorHAnsi" w:hAnsiTheme="majorHAnsi"/>
          <w:i/>
          <w:iCs/>
          <w:color w:val="222222"/>
          <w:sz w:val="22"/>
          <w:szCs w:val="22"/>
          <w:shd w:val="clear" w:color="auto" w:fill="FFFFFF"/>
        </w:rPr>
        <w:t xml:space="preserve"> technologiques, l'éducation massive aux sciences et technique est un enjeu crucial. Alors que les signaux négatifs s'accumulent sur la formation scientifique dans notre pays, il s'agit de se ressaisir. Des solutions sont possibles : alors, soutenons l'ambition scientifique !  </w:t>
      </w:r>
      <w:r w:rsidR="00E63F2A" w:rsidRPr="00E63F2A">
        <w:rPr>
          <w:rFonts w:asciiTheme="majorHAnsi" w:hAnsiTheme="majorHAnsi"/>
          <w:i/>
          <w:iCs/>
          <w:color w:val="222222"/>
          <w:sz w:val="22"/>
          <w:szCs w:val="22"/>
          <w:shd w:val="clear" w:color="auto" w:fill="FFFFFF"/>
        </w:rPr>
        <w:t xml:space="preserve">Une analyse </w:t>
      </w:r>
      <w:r w:rsidR="00E63F2A">
        <w:rPr>
          <w:rFonts w:asciiTheme="majorHAnsi" w:hAnsiTheme="majorHAnsi"/>
          <w:i/>
          <w:iCs/>
          <w:color w:val="222222"/>
          <w:sz w:val="22"/>
          <w:szCs w:val="22"/>
          <w:shd w:val="clear" w:color="auto" w:fill="FFFFFF"/>
        </w:rPr>
        <w:t>portée par le</w:t>
      </w:r>
      <w:r w:rsidR="00E63F2A" w:rsidRPr="00E63F2A">
        <w:rPr>
          <w:rFonts w:asciiTheme="majorHAnsi" w:hAnsiTheme="majorHAnsi"/>
          <w:i/>
          <w:iCs/>
          <w:color w:val="222222"/>
          <w:sz w:val="22"/>
          <w:szCs w:val="22"/>
          <w:shd w:val="clear" w:color="auto" w:fill="FFFFFF"/>
        </w:rPr>
        <w:t xml:space="preserve"> Collectif Maths&amp;Sciences </w:t>
      </w:r>
      <w:r w:rsidR="00E63F2A" w:rsidRPr="000C5655">
        <w:rPr>
          <w:rFonts w:asciiTheme="majorHAnsi" w:hAnsiTheme="majorHAnsi"/>
          <w:i/>
          <w:iCs/>
          <w:color w:val="222222"/>
          <w:sz w:val="22"/>
          <w:szCs w:val="22"/>
          <w:shd w:val="clear" w:color="auto" w:fill="FFFFFF"/>
        </w:rPr>
        <w:t>et les directions des écoles d'ingénieurs</w:t>
      </w:r>
      <w:r w:rsidR="00E63F2A">
        <w:rPr>
          <w:rFonts w:asciiTheme="majorHAnsi" w:hAnsiTheme="majorHAnsi"/>
          <w:i/>
          <w:iCs/>
          <w:color w:val="222222"/>
          <w:sz w:val="22"/>
          <w:szCs w:val="22"/>
          <w:shd w:val="clear" w:color="auto" w:fill="FFFFFF"/>
        </w:rPr>
        <w:t xml:space="preserve"> qui réunit</w:t>
      </w:r>
      <w:r w:rsidR="00E63F2A" w:rsidRPr="00E63F2A">
        <w:rPr>
          <w:rFonts w:asciiTheme="majorHAnsi" w:hAnsiTheme="majorHAnsi"/>
          <w:i/>
          <w:iCs/>
          <w:color w:val="222222"/>
          <w:sz w:val="22"/>
          <w:szCs w:val="22"/>
          <w:shd w:val="clear" w:color="auto" w:fill="FFFFFF"/>
        </w:rPr>
        <w:t xml:space="preserve"> </w:t>
      </w:r>
      <w:r w:rsidR="00E63F2A" w:rsidRPr="000C5655">
        <w:rPr>
          <w:rFonts w:asciiTheme="majorHAnsi" w:hAnsiTheme="majorHAnsi"/>
          <w:i/>
          <w:iCs/>
          <w:color w:val="222222"/>
          <w:sz w:val="22"/>
          <w:szCs w:val="22"/>
          <w:shd w:val="clear" w:color="auto" w:fill="FFFFFF"/>
        </w:rPr>
        <w:t>dirigeants</w:t>
      </w:r>
      <w:r w:rsidR="00E63F2A">
        <w:rPr>
          <w:rFonts w:asciiTheme="majorHAnsi" w:hAnsiTheme="majorHAnsi"/>
          <w:i/>
          <w:iCs/>
          <w:color w:val="222222"/>
          <w:sz w:val="22"/>
          <w:szCs w:val="22"/>
          <w:shd w:val="clear" w:color="auto" w:fill="FFFFFF"/>
        </w:rPr>
        <w:t xml:space="preserve"> et dirigeantes</w:t>
      </w:r>
      <w:r w:rsidR="00E63F2A" w:rsidRPr="000C5655">
        <w:rPr>
          <w:rFonts w:asciiTheme="majorHAnsi" w:hAnsiTheme="majorHAnsi"/>
          <w:i/>
          <w:iCs/>
          <w:color w:val="222222"/>
          <w:sz w:val="22"/>
          <w:szCs w:val="22"/>
          <w:shd w:val="clear" w:color="auto" w:fill="FFFFFF"/>
        </w:rPr>
        <w:t xml:space="preserve"> d'écoles,</w:t>
      </w:r>
      <w:r w:rsidR="00E63F2A">
        <w:rPr>
          <w:rFonts w:asciiTheme="majorHAnsi" w:hAnsiTheme="majorHAnsi"/>
          <w:i/>
          <w:iCs/>
          <w:color w:val="222222"/>
          <w:sz w:val="22"/>
          <w:szCs w:val="22"/>
          <w:shd w:val="clear" w:color="auto" w:fill="FFFFFF"/>
        </w:rPr>
        <w:t xml:space="preserve"> présidences de</w:t>
      </w:r>
      <w:r w:rsidR="00E63F2A" w:rsidRPr="000C5655">
        <w:rPr>
          <w:rFonts w:asciiTheme="majorHAnsi" w:hAnsiTheme="majorHAnsi"/>
          <w:i/>
          <w:iCs/>
          <w:color w:val="222222"/>
          <w:sz w:val="22"/>
          <w:szCs w:val="22"/>
          <w:shd w:val="clear" w:color="auto" w:fill="FFFFFF"/>
        </w:rPr>
        <w:t xml:space="preserve"> fédérations d'entreprises, </w:t>
      </w:r>
      <w:r w:rsidR="00E63F2A">
        <w:rPr>
          <w:rFonts w:asciiTheme="majorHAnsi" w:hAnsiTheme="majorHAnsi"/>
          <w:i/>
          <w:iCs/>
          <w:color w:val="222222"/>
          <w:sz w:val="22"/>
          <w:szCs w:val="22"/>
          <w:shd w:val="clear" w:color="auto" w:fill="FFFFFF"/>
        </w:rPr>
        <w:t>d'</w:t>
      </w:r>
      <w:r w:rsidR="00E63F2A" w:rsidRPr="000C5655">
        <w:rPr>
          <w:rFonts w:asciiTheme="majorHAnsi" w:hAnsiTheme="majorHAnsi"/>
          <w:i/>
          <w:iCs/>
          <w:color w:val="222222"/>
          <w:sz w:val="22"/>
          <w:szCs w:val="22"/>
          <w:shd w:val="clear" w:color="auto" w:fill="FFFFFF"/>
        </w:rPr>
        <w:t>associations d'ingénieurs, de promotion des femmes, de professeurs des classes préparatoires et du lycée, et des sociétés savantes scientifiques</w:t>
      </w:r>
      <w:r w:rsidR="00E63F2A" w:rsidRPr="00E63F2A">
        <w:rPr>
          <w:rFonts w:asciiTheme="majorHAnsi" w:hAnsiTheme="majorHAnsi"/>
          <w:i/>
          <w:iCs/>
          <w:color w:val="222222"/>
          <w:sz w:val="22"/>
          <w:szCs w:val="22"/>
          <w:shd w:val="clear" w:color="auto" w:fill="FFFFFF"/>
        </w:rPr>
        <w:t xml:space="preserve"> </w:t>
      </w:r>
    </w:p>
    <w:p w14:paraId="209DEE78" w14:textId="62D36707" w:rsidR="00E63F2A" w:rsidRDefault="00D82265" w:rsidP="006C0EFE">
      <w:pPr>
        <w:spacing w:after="120"/>
        <w:jc w:val="both"/>
        <w:rPr>
          <w:rFonts w:asciiTheme="majorHAnsi" w:hAnsiTheme="majorHAnsi"/>
          <w:i/>
          <w:iCs/>
          <w:color w:val="222222"/>
          <w:sz w:val="22"/>
          <w:szCs w:val="22"/>
          <w:shd w:val="clear" w:color="auto" w:fill="FFFFFF"/>
        </w:rPr>
      </w:pPr>
      <w:r>
        <w:rPr>
          <w:rFonts w:asciiTheme="majorHAnsi" w:hAnsiTheme="majorHAnsi"/>
          <w:i/>
          <w:iCs/>
          <w:color w:val="222222"/>
          <w:sz w:val="22"/>
          <w:szCs w:val="22"/>
          <w:shd w:val="clear" w:color="auto" w:fill="FFFFFF"/>
        </w:rPr>
        <w:t>T</w:t>
      </w:r>
      <w:r w:rsidR="00F236ED">
        <w:rPr>
          <w:rFonts w:asciiTheme="majorHAnsi" w:hAnsiTheme="majorHAnsi"/>
          <w:i/>
          <w:iCs/>
          <w:color w:val="222222"/>
          <w:sz w:val="22"/>
          <w:szCs w:val="22"/>
          <w:shd w:val="clear" w:color="auto" w:fill="FFFFFF"/>
        </w:rPr>
        <w:t>exte</w:t>
      </w:r>
      <w:r w:rsidR="00E63F2A">
        <w:rPr>
          <w:rFonts w:asciiTheme="majorHAnsi" w:hAnsiTheme="majorHAnsi"/>
          <w:i/>
          <w:iCs/>
          <w:color w:val="222222"/>
          <w:sz w:val="22"/>
          <w:szCs w:val="22"/>
          <w:shd w:val="clear" w:color="auto" w:fill="FFFFFF"/>
        </w:rPr>
        <w:t xml:space="preserve"> </w:t>
      </w:r>
      <w:r w:rsidR="00E63F2A" w:rsidRPr="00E63F2A">
        <w:rPr>
          <w:rFonts w:asciiTheme="majorHAnsi" w:hAnsiTheme="majorHAnsi"/>
          <w:i/>
          <w:iCs/>
          <w:color w:val="222222"/>
          <w:sz w:val="22"/>
          <w:szCs w:val="22"/>
          <w:shd w:val="clear" w:color="auto" w:fill="FFFFFF"/>
        </w:rPr>
        <w:t>à retrouver dans la rubrique Idées du journal Le Monde du 9 septembre 2026</w:t>
      </w:r>
      <w:r w:rsidR="00E63F2A">
        <w:rPr>
          <w:rFonts w:asciiTheme="majorHAnsi" w:hAnsiTheme="majorHAnsi"/>
          <w:i/>
          <w:iCs/>
          <w:color w:val="222222"/>
          <w:sz w:val="22"/>
          <w:szCs w:val="22"/>
          <w:shd w:val="clear" w:color="auto" w:fill="FFFFFF"/>
        </w:rPr>
        <w:t>.</w:t>
      </w:r>
    </w:p>
    <w:p w14:paraId="4C7457B9" w14:textId="77777777" w:rsidR="00E63F2A" w:rsidRDefault="00E63F2A" w:rsidP="006C0EFE">
      <w:pPr>
        <w:spacing w:after="120"/>
        <w:jc w:val="both"/>
        <w:rPr>
          <w:rFonts w:asciiTheme="majorHAnsi" w:hAnsiTheme="majorHAnsi"/>
          <w:i/>
          <w:iCs/>
          <w:color w:val="222222"/>
          <w:sz w:val="22"/>
          <w:szCs w:val="22"/>
          <w:shd w:val="clear" w:color="auto" w:fill="FFFFFF"/>
        </w:rPr>
      </w:pPr>
    </w:p>
    <w:p w14:paraId="5AD321F8" w14:textId="26564114" w:rsidR="006C0EFE" w:rsidRPr="0087317C" w:rsidRDefault="006C0EFE" w:rsidP="006C0EFE">
      <w:pPr>
        <w:spacing w:after="120"/>
        <w:jc w:val="both"/>
        <w:rPr>
          <w:rFonts w:asciiTheme="majorHAnsi" w:hAnsiTheme="majorHAnsi"/>
          <w:color w:val="000000" w:themeColor="text1"/>
          <w:sz w:val="22"/>
          <w:szCs w:val="22"/>
        </w:rPr>
      </w:pPr>
      <w:r w:rsidRPr="0087317C">
        <w:rPr>
          <w:rFonts w:asciiTheme="majorHAnsi" w:hAnsiTheme="majorHAnsi"/>
          <w:color w:val="000000" w:themeColor="text1"/>
          <w:sz w:val="22"/>
          <w:szCs w:val="22"/>
        </w:rPr>
        <w:t xml:space="preserve">Les résultats PISA sont </w:t>
      </w:r>
      <w:r>
        <w:rPr>
          <w:rFonts w:asciiTheme="majorHAnsi" w:hAnsiTheme="majorHAnsi"/>
          <w:color w:val="000000" w:themeColor="text1"/>
          <w:sz w:val="22"/>
          <w:szCs w:val="22"/>
        </w:rPr>
        <w:t>parus, centrés sur les sciences</w:t>
      </w:r>
      <w:r w:rsidRPr="0087317C">
        <w:rPr>
          <w:rFonts w:asciiTheme="majorHAnsi" w:hAnsiTheme="majorHAnsi"/>
          <w:color w:val="000000" w:themeColor="text1"/>
          <w:sz w:val="22"/>
          <w:szCs w:val="22"/>
        </w:rPr>
        <w:t xml:space="preserve">. </w:t>
      </w:r>
      <w:r>
        <w:rPr>
          <w:rFonts w:asciiTheme="majorHAnsi" w:hAnsiTheme="majorHAnsi"/>
          <w:color w:val="000000" w:themeColor="text1"/>
          <w:sz w:val="22"/>
          <w:szCs w:val="22"/>
        </w:rPr>
        <w:t>Une fois de plus, les scores français baissent. S'ensuit une sempiternelle rengaine d'alertes et de solutions sans effet. Finalement, quelle place voulons-nous vraiment accorder aux sciences dans l'éducation, pour notre société ?</w:t>
      </w:r>
    </w:p>
    <w:p w14:paraId="70CB08DF" w14:textId="77777777" w:rsidR="006C0EFE" w:rsidRPr="005A67E9" w:rsidRDefault="006C0EFE" w:rsidP="006C0EFE">
      <w:pPr>
        <w:spacing w:after="160" w:line="276" w:lineRule="auto"/>
        <w:jc w:val="both"/>
        <w:rPr>
          <w:rFonts w:asciiTheme="majorHAnsi" w:hAnsiTheme="majorHAnsi" w:cstheme="majorHAnsi"/>
        </w:rPr>
      </w:pPr>
      <w:r w:rsidRPr="005A67E9">
        <w:rPr>
          <w:rFonts w:asciiTheme="majorHAnsi" w:hAnsiTheme="majorHAnsi" w:cstheme="majorHAnsi"/>
          <w:color w:val="000000"/>
          <w:sz w:val="22"/>
          <w:szCs w:val="22"/>
        </w:rPr>
        <w:t xml:space="preserve">Jamais les technologies n’ont </w:t>
      </w:r>
      <w:proofErr w:type="gramStart"/>
      <w:r w:rsidRPr="005A67E9">
        <w:rPr>
          <w:rFonts w:asciiTheme="majorHAnsi" w:hAnsiTheme="majorHAnsi" w:cstheme="majorHAnsi"/>
          <w:color w:val="000000"/>
          <w:sz w:val="22"/>
          <w:szCs w:val="22"/>
        </w:rPr>
        <w:t>eu</w:t>
      </w:r>
      <w:proofErr w:type="gramEnd"/>
      <w:r w:rsidRPr="005A67E9">
        <w:rPr>
          <w:rFonts w:asciiTheme="majorHAnsi" w:hAnsiTheme="majorHAnsi" w:cstheme="majorHAnsi"/>
          <w:color w:val="000000"/>
          <w:sz w:val="22"/>
          <w:szCs w:val="22"/>
        </w:rPr>
        <w:t xml:space="preserve"> un rôle aussi crucial qu’aujourd’hui dans les équilibres des forces économiques, sociales et politiques mondiales</w:t>
      </w:r>
      <w:r w:rsidRPr="005A67E9">
        <w:rPr>
          <w:rFonts w:asciiTheme="majorHAnsi" w:hAnsiTheme="majorHAnsi" w:cstheme="majorHAnsi"/>
          <w:sz w:val="22"/>
          <w:szCs w:val="22"/>
          <w:vertAlign w:val="superscript"/>
        </w:rPr>
        <w:t xml:space="preserve"> </w:t>
      </w:r>
      <w:r w:rsidRPr="005A67E9">
        <w:rPr>
          <w:rFonts w:asciiTheme="majorHAnsi" w:hAnsiTheme="majorHAnsi" w:cstheme="majorHAnsi"/>
          <w:sz w:val="22"/>
          <w:szCs w:val="22"/>
          <w:vertAlign w:val="superscript"/>
        </w:rPr>
        <w:footnoteReference w:id="1"/>
      </w:r>
      <w:r w:rsidRPr="005A67E9">
        <w:rPr>
          <w:rFonts w:asciiTheme="majorHAnsi" w:hAnsiTheme="majorHAnsi" w:cstheme="majorHAnsi"/>
          <w:color w:val="000000"/>
          <w:sz w:val="22"/>
          <w:szCs w:val="22"/>
        </w:rPr>
        <w:t>. Jamais les sciences n’ont généré autant de pouvoir : avec les avancées qu’elles permettent, l’investissement de grandes entreprises internationales dans les services et les infrastructures confère à ces dernières une hégémonie dangereuse, imposant leur vision du monde aux pays dépendants de leurs produits au travers de leurs applications des sciences. Notre capacité à les maîtriser est donc plus que jamais la clé de notre société future</w:t>
      </w:r>
      <w:r w:rsidRPr="005A67E9">
        <w:rPr>
          <w:rFonts w:asciiTheme="majorHAnsi" w:hAnsiTheme="majorHAnsi" w:cstheme="majorHAnsi"/>
          <w:sz w:val="22"/>
          <w:szCs w:val="22"/>
          <w:vertAlign w:val="superscript"/>
        </w:rPr>
        <w:footnoteReference w:id="2"/>
      </w:r>
      <w:r w:rsidRPr="005A67E9">
        <w:rPr>
          <w:rFonts w:asciiTheme="majorHAnsi" w:hAnsiTheme="majorHAnsi" w:cstheme="majorHAnsi"/>
          <w:sz w:val="22"/>
          <w:szCs w:val="22"/>
        </w:rPr>
        <w:t>.</w:t>
      </w:r>
      <w:r>
        <w:rPr>
          <w:rFonts w:asciiTheme="majorHAnsi" w:hAnsiTheme="majorHAnsi" w:cstheme="majorHAnsi"/>
          <w:sz w:val="22"/>
          <w:szCs w:val="22"/>
        </w:rPr>
        <w:t xml:space="preserve"> </w:t>
      </w:r>
    </w:p>
    <w:p w14:paraId="382054CA" w14:textId="77777777" w:rsidR="006C0EFE" w:rsidRPr="005A67E9" w:rsidRDefault="006C0EFE" w:rsidP="006C0EFE">
      <w:pPr>
        <w:spacing w:after="160" w:line="276" w:lineRule="auto"/>
        <w:jc w:val="both"/>
        <w:rPr>
          <w:rFonts w:asciiTheme="majorHAnsi" w:hAnsiTheme="majorHAnsi" w:cstheme="majorHAnsi"/>
          <w:sz w:val="22"/>
          <w:szCs w:val="22"/>
        </w:rPr>
      </w:pPr>
      <w:r w:rsidRPr="005A67E9">
        <w:rPr>
          <w:rFonts w:asciiTheme="majorHAnsi" w:hAnsiTheme="majorHAnsi" w:cstheme="majorHAnsi"/>
          <w:color w:val="000000"/>
          <w:sz w:val="22"/>
          <w:szCs w:val="22"/>
        </w:rPr>
        <w:t>Pourtant, alors que la France a fondé sa puissance sur des bases technologiques construites au cours de la seconde moitié du XXe siècle, l'ambition scientifique s'est effacée. Dans une situation inédite depuis la fin de la seconde guerre mondiale, les profils scientifiques sont devenus minoritaires parmi les bacheliers généraux, leur nombre chutant de près de moitié avec la réforme du lycée de 2019</w:t>
      </w:r>
      <w:r w:rsidRPr="005A67E9">
        <w:rPr>
          <w:rFonts w:asciiTheme="majorHAnsi" w:hAnsiTheme="majorHAnsi" w:cstheme="majorHAnsi"/>
          <w:sz w:val="22"/>
          <w:szCs w:val="22"/>
          <w:vertAlign w:val="superscript"/>
        </w:rPr>
        <w:footnoteReference w:id="3"/>
      </w:r>
      <w:r w:rsidRPr="005A67E9">
        <w:rPr>
          <w:rFonts w:asciiTheme="majorHAnsi" w:hAnsiTheme="majorHAnsi" w:cstheme="majorHAnsi"/>
          <w:color w:val="000000"/>
          <w:sz w:val="22"/>
          <w:szCs w:val="22"/>
        </w:rPr>
        <w:t>. Des répercussions se confirment jusque dans les écoles d’ingénieurs, dont la diminution du nombre d'entrants pour la troisième année consécutive est sans précédent</w:t>
      </w:r>
      <w:r w:rsidRPr="005A67E9">
        <w:rPr>
          <w:rFonts w:asciiTheme="majorHAnsi" w:hAnsiTheme="majorHAnsi" w:cstheme="majorHAnsi"/>
          <w:sz w:val="22"/>
          <w:szCs w:val="22"/>
          <w:vertAlign w:val="superscript"/>
        </w:rPr>
        <w:footnoteReference w:id="4"/>
      </w:r>
      <w:r w:rsidRPr="005A67E9">
        <w:rPr>
          <w:rFonts w:asciiTheme="majorHAnsi" w:hAnsiTheme="majorHAnsi" w:cstheme="majorHAnsi"/>
          <w:color w:val="000000"/>
          <w:sz w:val="22"/>
          <w:szCs w:val="22"/>
        </w:rPr>
        <w:t>. La relégation des sciences à un statut optionnel et l’impossibilité du maintien de la polyvalence scientifique sont en cause : cette organisation anéantit les sciences de l’ingénieur, divisant par 5 ses effectifs</w:t>
      </w:r>
      <w:r w:rsidRPr="005A67E9">
        <w:rPr>
          <w:rFonts w:asciiTheme="majorHAnsi" w:hAnsiTheme="majorHAnsi" w:cstheme="majorHAnsi"/>
          <w:sz w:val="22"/>
          <w:szCs w:val="22"/>
          <w:vertAlign w:val="superscript"/>
        </w:rPr>
        <w:footnoteReference w:id="5"/>
      </w:r>
      <w:r w:rsidRPr="005A67E9">
        <w:rPr>
          <w:rFonts w:asciiTheme="majorHAnsi" w:hAnsiTheme="majorHAnsi" w:cstheme="majorHAnsi"/>
          <w:color w:val="000000"/>
          <w:sz w:val="22"/>
          <w:szCs w:val="22"/>
        </w:rPr>
        <w:t>, bloque le développement de l’informatique. Elle fait exploser le nombre d’élèves sans mathématiques, concernant près de 40 % des bacheliers et les deux tiers de celles et ceux inscrits en sciences du vivant</w:t>
      </w:r>
      <w:r w:rsidRPr="005A67E9">
        <w:rPr>
          <w:rFonts w:asciiTheme="majorHAnsi" w:hAnsiTheme="majorHAnsi" w:cstheme="majorHAnsi"/>
          <w:sz w:val="22"/>
          <w:szCs w:val="22"/>
          <w:vertAlign w:val="superscript"/>
        </w:rPr>
        <w:footnoteReference w:id="6"/>
      </w:r>
      <w:r w:rsidRPr="005A67E9">
        <w:rPr>
          <w:rFonts w:asciiTheme="majorHAnsi" w:hAnsiTheme="majorHAnsi" w:cstheme="majorHAnsi"/>
          <w:sz w:val="22"/>
          <w:szCs w:val="22"/>
        </w:rPr>
        <w:t>.</w:t>
      </w:r>
      <w:r w:rsidRPr="005A67E9">
        <w:rPr>
          <w:rFonts w:asciiTheme="majorHAnsi" w:hAnsiTheme="majorHAnsi" w:cstheme="majorHAnsi"/>
          <w:color w:val="000000"/>
          <w:sz w:val="22"/>
          <w:szCs w:val="22"/>
        </w:rPr>
        <w:t xml:space="preserve"> Compenser dans le supérieur ces lacunes critiques s’avère illusoire : l'affaiblissement des budgets des centres de recherche et d’enseignement supérieur freine les recrutements nécessaires pour un encadrement solide dans les formations post-bac</w:t>
      </w:r>
      <w:r w:rsidRPr="005A67E9">
        <w:rPr>
          <w:rFonts w:asciiTheme="majorHAnsi" w:hAnsiTheme="majorHAnsi" w:cstheme="majorHAnsi"/>
          <w:sz w:val="22"/>
          <w:szCs w:val="22"/>
          <w:vertAlign w:val="superscript"/>
        </w:rPr>
        <w:footnoteReference w:id="7"/>
      </w:r>
      <w:r w:rsidRPr="005A67E9">
        <w:rPr>
          <w:rFonts w:asciiTheme="majorHAnsi" w:hAnsiTheme="majorHAnsi" w:cstheme="majorHAnsi"/>
          <w:color w:val="000000"/>
          <w:sz w:val="22"/>
          <w:szCs w:val="22"/>
        </w:rPr>
        <w:t>. Avec 2,2 % de son PIB consacré à la recherche et au développement, la France perd peu à peu son rôle de leader européen et sa capacité à produire des connaissances nouvelles s'essouffle</w:t>
      </w:r>
      <w:r w:rsidRPr="005A67E9">
        <w:rPr>
          <w:rStyle w:val="Appelnotedebasdep"/>
          <w:rFonts w:asciiTheme="majorHAnsi" w:hAnsiTheme="majorHAnsi" w:cstheme="majorHAnsi"/>
          <w:color w:val="000000"/>
          <w:sz w:val="22"/>
          <w:szCs w:val="22"/>
        </w:rPr>
        <w:footnoteReference w:id="8"/>
      </w:r>
      <w:r w:rsidRPr="005A67E9">
        <w:rPr>
          <w:rFonts w:asciiTheme="majorHAnsi" w:hAnsiTheme="majorHAnsi" w:cstheme="majorHAnsi"/>
          <w:color w:val="000000"/>
          <w:sz w:val="22"/>
          <w:szCs w:val="22"/>
        </w:rPr>
        <w:t xml:space="preserve">. </w:t>
      </w:r>
      <w:r w:rsidRPr="005A67E9">
        <w:rPr>
          <w:rFonts w:asciiTheme="majorHAnsi" w:hAnsiTheme="majorHAnsi" w:cstheme="majorHAnsi"/>
          <w:color w:val="000000"/>
          <w:sz w:val="22"/>
          <w:szCs w:val="22"/>
        </w:rPr>
        <w:lastRenderedPageBreak/>
        <w:t xml:space="preserve">Dans l’énergie, les transports, les télécommunications, l’agriculture ou la santé, les atouts considérables bâtis grâce à des formations encore de très haut niveau s’érodent. Les entreprises peinent à recruter, des filières entières manquent de personnels techniques qualifiés. Depuis la production des savoirs scientifiques jusqu’aux réalisations concrètes souhaitées pour la société, c’est toute la chaîne qui est rompue. </w:t>
      </w:r>
    </w:p>
    <w:p w14:paraId="4B6193F0" w14:textId="77777777" w:rsidR="006C0EFE" w:rsidRPr="005A67E9" w:rsidRDefault="006C0EFE" w:rsidP="006C0EFE">
      <w:pPr>
        <w:spacing w:after="120"/>
        <w:jc w:val="both"/>
        <w:rPr>
          <w:rFonts w:asciiTheme="majorHAnsi" w:hAnsiTheme="majorHAnsi" w:cstheme="majorHAnsi"/>
          <w:sz w:val="22"/>
          <w:szCs w:val="22"/>
        </w:rPr>
      </w:pPr>
      <w:r w:rsidRPr="005A67E9">
        <w:rPr>
          <w:rFonts w:asciiTheme="majorHAnsi" w:hAnsiTheme="majorHAnsi" w:cstheme="majorHAnsi"/>
          <w:color w:val="000000"/>
          <w:sz w:val="22"/>
          <w:szCs w:val="22"/>
        </w:rPr>
        <w:t>Ces dysfonctionnements coûtent cher. La crise du Covid, les guerres en Ukraine et en Iran ont révélé notre affaiblissement industriel et notre dépendance aux médicaments, à l’énergie, aux engrais</w:t>
      </w:r>
      <w:r w:rsidRPr="005A67E9">
        <w:rPr>
          <w:rFonts w:asciiTheme="majorHAnsi" w:hAnsiTheme="majorHAnsi" w:cstheme="majorHAnsi"/>
          <w:sz w:val="22"/>
          <w:szCs w:val="22"/>
          <w:vertAlign w:val="superscript"/>
        </w:rPr>
        <w:footnoteReference w:id="9"/>
      </w:r>
      <w:r w:rsidRPr="005A67E9">
        <w:rPr>
          <w:rFonts w:asciiTheme="majorHAnsi" w:hAnsiTheme="majorHAnsi" w:cstheme="majorHAnsi"/>
          <w:color w:val="000000"/>
          <w:sz w:val="22"/>
          <w:szCs w:val="22"/>
        </w:rPr>
        <w:t>. Les cyberattaques se multiplient</w:t>
      </w:r>
      <w:r w:rsidRPr="005A67E9">
        <w:rPr>
          <w:rStyle w:val="Appelnotedebasdep"/>
          <w:rFonts w:asciiTheme="majorHAnsi" w:hAnsiTheme="majorHAnsi" w:cstheme="majorHAnsi"/>
          <w:sz w:val="22"/>
          <w:szCs w:val="22"/>
        </w:rPr>
        <w:footnoteReference w:id="10"/>
      </w:r>
      <w:r w:rsidRPr="005A67E9">
        <w:rPr>
          <w:rFonts w:asciiTheme="majorHAnsi" w:hAnsiTheme="majorHAnsi" w:cstheme="majorHAnsi"/>
          <w:color w:val="000000"/>
          <w:sz w:val="22"/>
          <w:szCs w:val="22"/>
        </w:rPr>
        <w:t>, forçant l’arrêt des chaînes de production, des hôpitaux. L'État faillit à protéger la population du vol de millions des données sensibles qu'il détient</w:t>
      </w:r>
      <w:r w:rsidRPr="005A67E9">
        <w:rPr>
          <w:rFonts w:asciiTheme="majorHAnsi" w:hAnsiTheme="majorHAnsi" w:cstheme="majorHAnsi"/>
          <w:sz w:val="22"/>
          <w:szCs w:val="22"/>
          <w:vertAlign w:val="superscript"/>
        </w:rPr>
        <w:footnoteReference w:id="11"/>
      </w:r>
      <w:r w:rsidRPr="005A67E9">
        <w:rPr>
          <w:rFonts w:asciiTheme="majorHAnsi" w:hAnsiTheme="majorHAnsi" w:cstheme="majorHAnsi"/>
          <w:color w:val="000000"/>
          <w:sz w:val="22"/>
          <w:szCs w:val="22"/>
        </w:rPr>
        <w:t>. L'ingérence étrangère menace la stabilité du pays pour les prochaines élections présidentielles. Avec des moyens dérisoires comparés aux autres grandes puissances industrielles, le cadrage du déploiement de l’intelligence artificielle nous échappe. La perte de contrôle sur les technologies de rupture expose aujourd’hui la France à une vassalité dangereuse.</w:t>
      </w:r>
    </w:p>
    <w:p w14:paraId="79752DC2" w14:textId="77777777" w:rsidR="006C0EFE" w:rsidRPr="005A67E9" w:rsidRDefault="006C0EFE" w:rsidP="006C0EFE">
      <w:pPr>
        <w:spacing w:after="120"/>
        <w:jc w:val="both"/>
        <w:rPr>
          <w:rFonts w:asciiTheme="majorHAnsi" w:hAnsiTheme="majorHAnsi" w:cstheme="majorHAnsi"/>
          <w:sz w:val="22"/>
          <w:szCs w:val="22"/>
        </w:rPr>
      </w:pPr>
      <w:r w:rsidRPr="005A67E9">
        <w:rPr>
          <w:rFonts w:asciiTheme="majorHAnsi" w:hAnsiTheme="majorHAnsi" w:cstheme="majorHAnsi"/>
          <w:color w:val="000000"/>
          <w:sz w:val="22"/>
          <w:szCs w:val="22"/>
        </w:rPr>
        <w:t>Dans ce contexte inquiétant, l'heure est au ressaisissement collectif. Mobilisons-nous pour une éducation massive aux savoir-faire scientifiques, techniques, manuels. Face aux enjeux qui pèsent sur notre avenir, soutenons l'ambition scientifique et technique !</w:t>
      </w:r>
    </w:p>
    <w:p w14:paraId="1F6967EF" w14:textId="77777777" w:rsidR="006C0EFE" w:rsidRPr="005A67E9" w:rsidRDefault="006C0EFE" w:rsidP="006C0EFE">
      <w:pPr>
        <w:spacing w:after="160"/>
        <w:jc w:val="both"/>
        <w:rPr>
          <w:rFonts w:asciiTheme="majorHAnsi" w:hAnsiTheme="majorHAnsi" w:cstheme="majorHAnsi"/>
          <w:sz w:val="22"/>
          <w:szCs w:val="22"/>
        </w:rPr>
      </w:pPr>
      <w:r w:rsidRPr="005A67E9">
        <w:rPr>
          <w:rFonts w:asciiTheme="majorHAnsi" w:hAnsiTheme="majorHAnsi" w:cstheme="majorHAnsi"/>
          <w:color w:val="000000"/>
          <w:sz w:val="22"/>
          <w:szCs w:val="22"/>
        </w:rPr>
        <w:t>La puissance publique doit retrouver des compétences techniques internes capables de comprendre les systèmes qu’elle régule plutôt que d’en dépendre. Augmenter durablement les investissements en renforçant les liens entre les laboratoires industriels et la recherche publique est incontournable pour se réapproprier le contrôle de nos choix technologiques qui guident aussi ceux de notre société</w:t>
      </w:r>
      <w:r w:rsidRPr="005A67E9">
        <w:rPr>
          <w:rStyle w:val="Appelnotedebasdep"/>
          <w:rFonts w:asciiTheme="majorHAnsi" w:hAnsiTheme="majorHAnsi" w:cstheme="majorHAnsi"/>
          <w:color w:val="000000"/>
          <w:sz w:val="22"/>
          <w:szCs w:val="22"/>
        </w:rPr>
        <w:footnoteReference w:id="12"/>
      </w:r>
      <w:r w:rsidRPr="005A67E9">
        <w:rPr>
          <w:rFonts w:asciiTheme="majorHAnsi" w:hAnsiTheme="majorHAnsi" w:cstheme="majorHAnsi"/>
          <w:color w:val="000000"/>
          <w:sz w:val="22"/>
          <w:szCs w:val="22"/>
        </w:rPr>
        <w:t>. Dans tous les secteurs, les savoirs scientifiques fondent notre fonctionnement et apportent des solutions que les innovations concrètes peuvent mettre en œuvre : de la santé à l'environnement, de l'agroalimentaire à l'urbanisme, de l’école à l’entreprise, de la finance à l’industrie, des banques aux assurances. Dans une société où les technologies et le numérique sont omniprésents, la connaissance des enjeux écologiques, sanitaires, économiques ou démocratiques ne suffit pas : les savoir-faire techniques, théoriques et pratiques sont indispensables. </w:t>
      </w:r>
    </w:p>
    <w:p w14:paraId="29C50A6D" w14:textId="77777777" w:rsidR="006C0EFE" w:rsidRPr="005A67E9" w:rsidRDefault="006C0EFE" w:rsidP="006C0EFE">
      <w:pPr>
        <w:spacing w:after="160"/>
        <w:jc w:val="both"/>
        <w:rPr>
          <w:rFonts w:asciiTheme="majorHAnsi" w:hAnsiTheme="majorHAnsi" w:cstheme="majorHAnsi"/>
          <w:sz w:val="22"/>
          <w:szCs w:val="22"/>
        </w:rPr>
      </w:pPr>
      <w:r w:rsidRPr="005A67E9">
        <w:rPr>
          <w:rFonts w:asciiTheme="majorHAnsi" w:hAnsiTheme="majorHAnsi" w:cstheme="majorHAnsi"/>
          <w:color w:val="000000"/>
          <w:sz w:val="22"/>
          <w:szCs w:val="22"/>
        </w:rPr>
        <w:t>Gagner notre indépendance collective est possible. Elle nécessite de garantir à tous les élèves jusqu'à la fin du lycée, un large socle scientifique, technique et manuel - calculer et estimer, raisonner et concevoir, mais aussi coder et construire, fabriquer et cultiver, réparer et soigner. Ces apprentissages sont indissociables de la compréhension des enjeux éthiques de l'usage des technologies et du travail d’esprit critique face aux outils numériques et aux informations qu’ils présentent. Élargir le socle obligatoire du lycée permet d’équilibrer les pôles lettres-sciences jusqu’au bac en restant cohérent avec les choix. Un bagage scientifique solide pour tous améliore la qualité de toutes les formations supérieures et rend possible des parcours scientifiques ambitieux en offrant une polyvalence indispensable à la diversité des profils des formations scientifiques, les rendant plus ouvertes et attractives.</w:t>
      </w:r>
    </w:p>
    <w:p w14:paraId="072DBFD5" w14:textId="77777777" w:rsidR="006C0EFE" w:rsidRDefault="006C0EFE" w:rsidP="006C0EFE">
      <w:pPr>
        <w:spacing w:after="160"/>
        <w:jc w:val="both"/>
        <w:rPr>
          <w:rFonts w:asciiTheme="majorHAnsi" w:hAnsiTheme="majorHAnsi" w:cstheme="majorHAnsi"/>
          <w:sz w:val="22"/>
          <w:szCs w:val="22"/>
        </w:rPr>
      </w:pPr>
      <w:r w:rsidRPr="005A67E9">
        <w:rPr>
          <w:rFonts w:asciiTheme="majorHAnsi" w:hAnsiTheme="majorHAnsi" w:cstheme="majorHAnsi"/>
          <w:color w:val="000000"/>
          <w:sz w:val="22"/>
          <w:szCs w:val="22"/>
        </w:rPr>
        <w:t>Renforcer l’enseignement scientifique et technique dans toutes les filières tout au long de la formation obligatoire est une urgence nationale. Les ruptures technologiques redistribuent les hiérarchies de puissance entre nations : celles qui prennent du retard perdent leur autonomie et leur influence, leur stabilité sociale et démocratique se fragilise. Cette transformation n’est pas une perspective lointaine ; elle est déjà à l'œuvre. La France peut demeurer un pays maître de ses développements futurs, en préservant le cadre de vie. Nous sommes déterminés à y contribuer. Pour être capables de décider notre avenir, faisons nation autour des sciences et techniques !</w:t>
      </w:r>
    </w:p>
    <w:p w14:paraId="3FF02633" w14:textId="77777777" w:rsidR="00216D73" w:rsidRPr="000C5655" w:rsidRDefault="00216D73" w:rsidP="00216D73">
      <w:pPr>
        <w:spacing w:after="160"/>
        <w:jc w:val="both"/>
        <w:rPr>
          <w:rFonts w:asciiTheme="majorHAnsi" w:hAnsiTheme="majorHAnsi" w:cstheme="majorHAnsi"/>
          <w:sz w:val="22"/>
          <w:szCs w:val="22"/>
        </w:rPr>
      </w:pPr>
      <w:r>
        <w:rPr>
          <w:rFonts w:asciiTheme="majorHAnsi" w:hAnsiTheme="majorHAnsi" w:cstheme="majorHAnsi"/>
          <w:i/>
          <w:iCs/>
          <w:color w:val="333333"/>
          <w:sz w:val="22"/>
          <w:szCs w:val="22"/>
        </w:rPr>
        <w:br w:type="page"/>
      </w:r>
      <w:r>
        <w:rPr>
          <w:rFonts w:asciiTheme="majorHAnsi" w:hAnsiTheme="majorHAnsi" w:cstheme="majorHAnsi"/>
          <w:i/>
          <w:iCs/>
          <w:color w:val="333333"/>
          <w:sz w:val="22"/>
          <w:szCs w:val="22"/>
        </w:rPr>
        <w:lastRenderedPageBreak/>
        <w:t>S</w:t>
      </w:r>
      <w:r w:rsidRPr="00540F93">
        <w:rPr>
          <w:rFonts w:asciiTheme="majorHAnsi" w:hAnsiTheme="majorHAnsi" w:cstheme="majorHAnsi"/>
          <w:i/>
          <w:iCs/>
          <w:color w:val="333333"/>
          <w:sz w:val="22"/>
          <w:szCs w:val="22"/>
        </w:rPr>
        <w:t>ignataires </w:t>
      </w:r>
      <w:r>
        <w:rPr>
          <w:rFonts w:asciiTheme="majorHAnsi" w:hAnsiTheme="majorHAnsi" w:cstheme="majorHAnsi"/>
          <w:i/>
          <w:iCs/>
          <w:color w:val="333333"/>
          <w:sz w:val="22"/>
          <w:szCs w:val="22"/>
        </w:rPr>
        <w:t>:</w:t>
      </w:r>
    </w:p>
    <w:p w14:paraId="7AF65342" w14:textId="77777777" w:rsidR="00216D73" w:rsidRDefault="00216D73" w:rsidP="00216D73">
      <w:pPr>
        <w:rPr>
          <w:rFonts w:asciiTheme="majorHAnsi" w:hAnsiTheme="majorHAnsi" w:cstheme="majorHAnsi"/>
          <w:b/>
          <w:bCs/>
          <w:sz w:val="22"/>
          <w:szCs w:val="22"/>
        </w:rPr>
      </w:pPr>
      <w:r w:rsidRPr="00114DB6">
        <w:rPr>
          <w:rFonts w:asciiTheme="majorHAnsi" w:hAnsiTheme="majorHAnsi" w:cstheme="majorHAnsi"/>
          <w:b/>
          <w:bCs/>
          <w:sz w:val="22"/>
          <w:szCs w:val="22"/>
        </w:rPr>
        <w:t>Jonathan</w:t>
      </w:r>
      <w:r>
        <w:rPr>
          <w:rFonts w:asciiTheme="majorHAnsi" w:hAnsiTheme="majorHAnsi" w:cstheme="majorHAnsi"/>
          <w:b/>
          <w:bCs/>
          <w:sz w:val="22"/>
          <w:szCs w:val="22"/>
        </w:rPr>
        <w:t xml:space="preserve"> </w:t>
      </w:r>
      <w:r w:rsidRPr="00114DB6">
        <w:rPr>
          <w:rFonts w:asciiTheme="majorHAnsi" w:hAnsiTheme="majorHAnsi" w:cstheme="majorHAnsi"/>
          <w:b/>
          <w:bCs/>
          <w:sz w:val="22"/>
          <w:szCs w:val="22"/>
        </w:rPr>
        <w:t>Amar</w:t>
      </w:r>
      <w:r>
        <w:rPr>
          <w:rFonts w:asciiTheme="majorHAnsi" w:hAnsiTheme="majorHAnsi" w:cstheme="majorHAnsi"/>
          <w:sz w:val="22"/>
          <w:szCs w:val="22"/>
        </w:rPr>
        <w:t xml:space="preserve">, </w:t>
      </w:r>
      <w:r w:rsidRPr="00114DB6">
        <w:rPr>
          <w:rFonts w:asciiTheme="majorHAnsi" w:hAnsiTheme="majorHAnsi" w:cstheme="majorHAnsi"/>
          <w:sz w:val="22"/>
          <w:szCs w:val="22"/>
        </w:rPr>
        <w:t>président de Talents du Numérique</w:t>
      </w:r>
    </w:p>
    <w:p w14:paraId="56E4F7EC"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Maya Atig</w:t>
      </w:r>
      <w:r>
        <w:rPr>
          <w:rFonts w:asciiTheme="majorHAnsi" w:hAnsiTheme="majorHAnsi" w:cstheme="majorHAnsi"/>
          <w:sz w:val="22"/>
          <w:szCs w:val="22"/>
        </w:rPr>
        <w:t xml:space="preserve">, </w:t>
      </w:r>
      <w:r w:rsidRPr="00126E58">
        <w:rPr>
          <w:rFonts w:asciiTheme="majorHAnsi" w:hAnsiTheme="majorHAnsi" w:cstheme="majorHAnsi"/>
          <w:sz w:val="22"/>
          <w:szCs w:val="22"/>
        </w:rPr>
        <w:t>déléguée générale de la</w:t>
      </w:r>
      <w:r>
        <w:rPr>
          <w:rFonts w:asciiTheme="majorHAnsi" w:hAnsiTheme="majorHAnsi" w:cstheme="majorHAnsi"/>
          <w:sz w:val="22"/>
          <w:szCs w:val="22"/>
        </w:rPr>
        <w:t xml:space="preserve"> </w:t>
      </w:r>
      <w:r w:rsidRPr="00126E58">
        <w:rPr>
          <w:rFonts w:asciiTheme="majorHAnsi" w:hAnsiTheme="majorHAnsi" w:cstheme="majorHAnsi"/>
          <w:sz w:val="22"/>
          <w:szCs w:val="22"/>
        </w:rPr>
        <w:t>Fédération Bancaire Française</w:t>
      </w:r>
      <w:r>
        <w:rPr>
          <w:rFonts w:asciiTheme="majorHAnsi" w:hAnsiTheme="majorHAnsi" w:cstheme="majorHAnsi"/>
          <w:sz w:val="22"/>
          <w:szCs w:val="22"/>
        </w:rPr>
        <w:t xml:space="preserve"> (FBF)</w:t>
      </w:r>
    </w:p>
    <w:p w14:paraId="2907F6C5" w14:textId="77777777" w:rsidR="00216D73" w:rsidRDefault="00216D73" w:rsidP="00216D73">
      <w:pPr>
        <w:rPr>
          <w:rFonts w:asciiTheme="majorHAnsi" w:hAnsiTheme="majorHAnsi" w:cstheme="majorHAnsi"/>
          <w:sz w:val="22"/>
          <w:szCs w:val="22"/>
        </w:rPr>
      </w:pPr>
      <w:r w:rsidRPr="00B150E7">
        <w:rPr>
          <w:rFonts w:asciiTheme="majorHAnsi" w:hAnsiTheme="majorHAnsi" w:cstheme="majorHAnsi"/>
          <w:b/>
          <w:bCs/>
          <w:sz w:val="22"/>
          <w:szCs w:val="22"/>
        </w:rPr>
        <w:t>Aline Aubertin</w:t>
      </w:r>
      <w:r w:rsidRPr="00B150E7">
        <w:rPr>
          <w:rFonts w:asciiTheme="majorHAnsi" w:hAnsiTheme="majorHAnsi" w:cstheme="majorHAnsi"/>
          <w:sz w:val="22"/>
          <w:szCs w:val="22"/>
        </w:rPr>
        <w:t>, directrice générale de l’</w:t>
      </w:r>
      <w:proofErr w:type="spellStart"/>
      <w:r w:rsidRPr="00B150E7">
        <w:rPr>
          <w:rFonts w:asciiTheme="majorHAnsi" w:hAnsiTheme="majorHAnsi" w:cstheme="majorHAnsi"/>
          <w:sz w:val="22"/>
          <w:szCs w:val="22"/>
        </w:rPr>
        <w:t>Isep</w:t>
      </w:r>
      <w:proofErr w:type="spellEnd"/>
    </w:p>
    <w:p w14:paraId="3192BBD5" w14:textId="77777777" w:rsidR="00216D73" w:rsidRPr="008C3831" w:rsidRDefault="00216D73" w:rsidP="00216D73">
      <w:pPr>
        <w:rPr>
          <w:rFonts w:asciiTheme="majorHAnsi" w:hAnsiTheme="majorHAnsi" w:cstheme="majorHAnsi"/>
          <w:i/>
          <w:iCs/>
          <w:color w:val="333333"/>
          <w:sz w:val="22"/>
          <w:szCs w:val="22"/>
        </w:rPr>
      </w:pPr>
      <w:r w:rsidRPr="007359E5">
        <w:rPr>
          <w:rFonts w:asciiTheme="majorHAnsi" w:hAnsiTheme="majorHAnsi" w:cstheme="majorHAnsi"/>
          <w:b/>
          <w:bCs/>
          <w:sz w:val="22"/>
          <w:szCs w:val="22"/>
        </w:rPr>
        <w:t>Jacques Baudé</w:t>
      </w:r>
      <w:r w:rsidRPr="007359E5">
        <w:rPr>
          <w:rFonts w:asciiTheme="majorHAnsi" w:hAnsiTheme="majorHAnsi" w:cstheme="majorHAnsi"/>
          <w:sz w:val="22"/>
          <w:szCs w:val="22"/>
        </w:rPr>
        <w:t>,</w:t>
      </w:r>
      <w:r>
        <w:rPr>
          <w:rFonts w:asciiTheme="majorHAnsi" w:hAnsiTheme="majorHAnsi" w:cstheme="majorHAnsi"/>
          <w:sz w:val="22"/>
          <w:szCs w:val="22"/>
        </w:rPr>
        <w:t xml:space="preserve"> </w:t>
      </w:r>
      <w:r w:rsidRPr="007359E5">
        <w:rPr>
          <w:rFonts w:asciiTheme="majorHAnsi" w:hAnsiTheme="majorHAnsi" w:cstheme="majorHAnsi"/>
          <w:sz w:val="22"/>
          <w:szCs w:val="22"/>
        </w:rPr>
        <w:t>président d'honneur de l'association Enseignement Public et Informatique</w:t>
      </w:r>
      <w:r>
        <w:rPr>
          <w:rFonts w:asciiTheme="majorHAnsi" w:hAnsiTheme="majorHAnsi" w:cstheme="majorHAnsi"/>
          <w:sz w:val="22"/>
          <w:szCs w:val="22"/>
        </w:rPr>
        <w:t xml:space="preserve"> (EPI)</w:t>
      </w:r>
    </w:p>
    <w:p w14:paraId="653CB32B" w14:textId="77777777" w:rsidR="00216D73" w:rsidRPr="005372B3" w:rsidRDefault="00216D73" w:rsidP="00216D73">
      <w:pPr>
        <w:rPr>
          <w:rFonts w:asciiTheme="majorHAnsi" w:hAnsiTheme="majorHAnsi" w:cstheme="majorHAnsi"/>
          <w:b/>
          <w:bCs/>
          <w:sz w:val="22"/>
          <w:szCs w:val="22"/>
        </w:rPr>
      </w:pPr>
      <w:r>
        <w:rPr>
          <w:rFonts w:asciiTheme="majorHAnsi" w:hAnsiTheme="majorHAnsi" w:cstheme="majorHAnsi"/>
          <w:b/>
          <w:bCs/>
          <w:sz w:val="22"/>
          <w:szCs w:val="22"/>
        </w:rPr>
        <w:t>G</w:t>
      </w:r>
      <w:r w:rsidRPr="005372B3">
        <w:rPr>
          <w:rFonts w:asciiTheme="majorHAnsi" w:hAnsiTheme="majorHAnsi" w:cstheme="majorHAnsi"/>
          <w:b/>
          <w:bCs/>
          <w:sz w:val="22"/>
          <w:szCs w:val="22"/>
        </w:rPr>
        <w:t>odefroy Beauvallet</w:t>
      </w:r>
      <w:r w:rsidRPr="005372B3">
        <w:rPr>
          <w:rFonts w:asciiTheme="majorHAnsi" w:hAnsiTheme="majorHAnsi" w:cstheme="majorHAnsi"/>
          <w:sz w:val="22"/>
          <w:szCs w:val="22"/>
        </w:rPr>
        <w:t>, directeur général de Mines Paris PSL</w:t>
      </w:r>
    </w:p>
    <w:p w14:paraId="64B25BD3"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Christophe Biernacki</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la</w:t>
      </w:r>
      <w:r>
        <w:rPr>
          <w:rFonts w:asciiTheme="majorHAnsi" w:hAnsiTheme="majorHAnsi" w:cstheme="majorHAnsi"/>
          <w:sz w:val="22"/>
          <w:szCs w:val="22"/>
        </w:rPr>
        <w:t xml:space="preserve"> </w:t>
      </w:r>
      <w:r w:rsidRPr="00126E58">
        <w:rPr>
          <w:rFonts w:asciiTheme="majorHAnsi" w:hAnsiTheme="majorHAnsi" w:cstheme="majorHAnsi"/>
          <w:sz w:val="22"/>
          <w:szCs w:val="22"/>
        </w:rPr>
        <w:t>Société Française de Statistique</w:t>
      </w:r>
      <w:r>
        <w:rPr>
          <w:rFonts w:asciiTheme="majorHAnsi" w:hAnsiTheme="majorHAnsi" w:cstheme="majorHAnsi"/>
          <w:sz w:val="22"/>
          <w:szCs w:val="22"/>
        </w:rPr>
        <w:t xml:space="preserve"> (</w:t>
      </w:r>
      <w:proofErr w:type="spellStart"/>
      <w:r>
        <w:rPr>
          <w:rFonts w:asciiTheme="majorHAnsi" w:hAnsiTheme="majorHAnsi" w:cstheme="majorHAnsi"/>
          <w:sz w:val="22"/>
          <w:szCs w:val="22"/>
        </w:rPr>
        <w:t>SFdS</w:t>
      </w:r>
      <w:proofErr w:type="spellEnd"/>
      <w:r>
        <w:rPr>
          <w:rFonts w:asciiTheme="majorHAnsi" w:hAnsiTheme="majorHAnsi" w:cstheme="majorHAnsi"/>
          <w:sz w:val="22"/>
          <w:szCs w:val="22"/>
        </w:rPr>
        <w:t>)</w:t>
      </w:r>
    </w:p>
    <w:p w14:paraId="29799A60" w14:textId="77777777" w:rsidR="00216D73" w:rsidRDefault="00216D73" w:rsidP="00216D73">
      <w:pPr>
        <w:rPr>
          <w:rFonts w:asciiTheme="majorHAnsi" w:hAnsiTheme="majorHAnsi" w:cstheme="majorHAnsi"/>
          <w:sz w:val="22"/>
          <w:szCs w:val="22"/>
        </w:rPr>
      </w:pPr>
      <w:r w:rsidRPr="00114DB6">
        <w:rPr>
          <w:rFonts w:asciiTheme="majorHAnsi" w:hAnsiTheme="majorHAnsi" w:cstheme="majorHAnsi"/>
          <w:b/>
          <w:bCs/>
          <w:sz w:val="22"/>
          <w:szCs w:val="22"/>
        </w:rPr>
        <w:t>Mourad Abdelkrim</w:t>
      </w:r>
      <w:r>
        <w:rPr>
          <w:rFonts w:asciiTheme="majorHAnsi" w:hAnsiTheme="majorHAnsi" w:cstheme="majorHAnsi"/>
          <w:b/>
          <w:bCs/>
          <w:sz w:val="22"/>
          <w:szCs w:val="22"/>
        </w:rPr>
        <w:t xml:space="preserve"> </w:t>
      </w:r>
      <w:r w:rsidRPr="00114DB6">
        <w:rPr>
          <w:rFonts w:asciiTheme="majorHAnsi" w:hAnsiTheme="majorHAnsi" w:cstheme="majorHAnsi"/>
          <w:b/>
          <w:bCs/>
          <w:sz w:val="22"/>
          <w:szCs w:val="22"/>
        </w:rPr>
        <w:t>Boukhalfa</w:t>
      </w:r>
      <w:r w:rsidRPr="00114DB6">
        <w:rPr>
          <w:rFonts w:asciiTheme="majorHAnsi" w:hAnsiTheme="majorHAnsi" w:cstheme="majorHAnsi"/>
          <w:sz w:val="22"/>
          <w:szCs w:val="22"/>
        </w:rPr>
        <w:t>,</w:t>
      </w:r>
      <w:r>
        <w:rPr>
          <w:rFonts w:asciiTheme="majorHAnsi" w:hAnsiTheme="majorHAnsi" w:cstheme="majorHAnsi"/>
          <w:sz w:val="22"/>
          <w:szCs w:val="22"/>
        </w:rPr>
        <w:t xml:space="preserve"> </w:t>
      </w:r>
      <w:r w:rsidRPr="00114DB6">
        <w:rPr>
          <w:rFonts w:asciiTheme="majorHAnsi" w:hAnsiTheme="majorHAnsi" w:cstheme="majorHAnsi"/>
          <w:sz w:val="22"/>
          <w:szCs w:val="22"/>
        </w:rPr>
        <w:t>directeur de l'INSA Rouen Normandie, président du Groupe INSA</w:t>
      </w:r>
    </w:p>
    <w:p w14:paraId="39241DDB" w14:textId="77777777" w:rsidR="00216D73" w:rsidRDefault="00216D73" w:rsidP="00216D73">
      <w:pPr>
        <w:rPr>
          <w:rFonts w:asciiTheme="majorHAnsi" w:hAnsiTheme="majorHAnsi" w:cstheme="majorHAnsi"/>
          <w:sz w:val="22"/>
          <w:szCs w:val="22"/>
        </w:rPr>
      </w:pPr>
      <w:r w:rsidRPr="00910C08">
        <w:rPr>
          <w:rFonts w:asciiTheme="majorHAnsi" w:hAnsiTheme="majorHAnsi" w:cstheme="majorHAnsi"/>
          <w:b/>
          <w:bCs/>
          <w:sz w:val="22"/>
          <w:szCs w:val="22"/>
        </w:rPr>
        <w:t>Frédéric Brochard</w:t>
      </w:r>
      <w:r>
        <w:rPr>
          <w:rFonts w:asciiTheme="majorHAnsi" w:hAnsiTheme="majorHAnsi" w:cstheme="majorHAnsi"/>
          <w:sz w:val="22"/>
          <w:szCs w:val="22"/>
        </w:rPr>
        <w:t>, p</w:t>
      </w:r>
      <w:r w:rsidRPr="00910C08">
        <w:rPr>
          <w:rFonts w:asciiTheme="majorHAnsi" w:hAnsiTheme="majorHAnsi" w:cstheme="majorHAnsi"/>
          <w:sz w:val="22"/>
          <w:szCs w:val="22"/>
        </w:rPr>
        <w:t xml:space="preserve">résident du </w:t>
      </w:r>
      <w:proofErr w:type="spellStart"/>
      <w:r w:rsidRPr="00910C08">
        <w:rPr>
          <w:rFonts w:asciiTheme="majorHAnsi" w:hAnsiTheme="majorHAnsi" w:cstheme="majorHAnsi"/>
          <w:sz w:val="22"/>
          <w:szCs w:val="22"/>
        </w:rPr>
        <w:t>CRiP</w:t>
      </w:r>
      <w:proofErr w:type="spellEnd"/>
    </w:p>
    <w:p w14:paraId="399A3140" w14:textId="77777777" w:rsidR="00216D73" w:rsidRPr="00126E58" w:rsidRDefault="00216D73" w:rsidP="00216D73">
      <w:pPr>
        <w:rPr>
          <w:rFonts w:asciiTheme="majorHAnsi" w:hAnsiTheme="majorHAnsi" w:cstheme="majorHAnsi"/>
          <w:sz w:val="22"/>
          <w:szCs w:val="22"/>
        </w:rPr>
      </w:pPr>
      <w:r w:rsidRPr="00B25E3B">
        <w:rPr>
          <w:rFonts w:asciiTheme="majorHAnsi" w:hAnsiTheme="majorHAnsi" w:cstheme="majorHAnsi"/>
          <w:b/>
          <w:bCs/>
          <w:sz w:val="22"/>
          <w:szCs w:val="22"/>
        </w:rPr>
        <w:t>Laurent Buisson</w:t>
      </w:r>
      <w:r>
        <w:rPr>
          <w:rFonts w:asciiTheme="majorHAnsi" w:hAnsiTheme="majorHAnsi" w:cstheme="majorHAnsi"/>
          <w:sz w:val="22"/>
          <w:szCs w:val="22"/>
        </w:rPr>
        <w:t xml:space="preserve">, </w:t>
      </w:r>
      <w:r w:rsidRPr="00B25E3B">
        <w:rPr>
          <w:rFonts w:asciiTheme="majorHAnsi" w:hAnsiTheme="majorHAnsi" w:cstheme="majorHAnsi"/>
          <w:sz w:val="22"/>
          <w:szCs w:val="22"/>
        </w:rPr>
        <w:t>directeur général d'AgroParisTech</w:t>
      </w:r>
    </w:p>
    <w:p w14:paraId="6B604428"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Herbert Cast</w:t>
      </w:r>
      <w:r>
        <w:rPr>
          <w:rFonts w:asciiTheme="majorHAnsi" w:hAnsiTheme="majorHAnsi" w:cstheme="majorHAnsi"/>
          <w:b/>
          <w:bCs/>
          <w:sz w:val="22"/>
          <w:szCs w:val="22"/>
        </w:rPr>
        <w:t>é</w:t>
      </w:r>
      <w:r w:rsidRPr="00126E58">
        <w:rPr>
          <w:rFonts w:asciiTheme="majorHAnsi" w:hAnsiTheme="majorHAnsi" w:cstheme="majorHAnsi"/>
          <w:b/>
          <w:bCs/>
          <w:sz w:val="22"/>
          <w:szCs w:val="22"/>
        </w:rPr>
        <w:t>ran</w:t>
      </w:r>
      <w:r>
        <w:rPr>
          <w:rFonts w:asciiTheme="majorHAnsi" w:hAnsiTheme="majorHAnsi" w:cstheme="majorHAnsi"/>
          <w:sz w:val="22"/>
          <w:szCs w:val="22"/>
        </w:rPr>
        <w:t xml:space="preserve">, </w:t>
      </w:r>
      <w:r w:rsidRPr="00126E58">
        <w:rPr>
          <w:rFonts w:asciiTheme="majorHAnsi" w:hAnsiTheme="majorHAnsi" w:cstheme="majorHAnsi"/>
          <w:sz w:val="22"/>
          <w:szCs w:val="22"/>
        </w:rPr>
        <w:t>directeur d</w:t>
      </w:r>
      <w:r>
        <w:rPr>
          <w:rFonts w:asciiTheme="majorHAnsi" w:hAnsiTheme="majorHAnsi" w:cstheme="majorHAnsi"/>
          <w:sz w:val="22"/>
          <w:szCs w:val="22"/>
        </w:rPr>
        <w:t>’Institut Mines-Télécom</w:t>
      </w:r>
      <w:r w:rsidRPr="00126E58">
        <w:rPr>
          <w:rFonts w:asciiTheme="majorHAnsi" w:hAnsiTheme="majorHAnsi" w:cstheme="majorHAnsi"/>
          <w:sz w:val="22"/>
          <w:szCs w:val="22"/>
        </w:rPr>
        <w:t xml:space="preserve"> Business School</w:t>
      </w:r>
    </w:p>
    <w:p w14:paraId="67239F8D"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Gilberte Chambaud</w:t>
      </w:r>
      <w:r>
        <w:rPr>
          <w:rFonts w:asciiTheme="majorHAnsi" w:hAnsiTheme="majorHAnsi" w:cstheme="majorHAnsi"/>
          <w:sz w:val="22"/>
          <w:szCs w:val="22"/>
        </w:rPr>
        <w:t xml:space="preserve">, </w:t>
      </w:r>
      <w:r w:rsidRPr="00126E58">
        <w:rPr>
          <w:rFonts w:asciiTheme="majorHAnsi" w:hAnsiTheme="majorHAnsi" w:cstheme="majorHAnsi"/>
          <w:sz w:val="22"/>
          <w:szCs w:val="22"/>
        </w:rPr>
        <w:t>présidente de la</w:t>
      </w:r>
      <w:r>
        <w:rPr>
          <w:rFonts w:asciiTheme="majorHAnsi" w:hAnsiTheme="majorHAnsi" w:cstheme="majorHAnsi"/>
          <w:sz w:val="22"/>
          <w:szCs w:val="22"/>
        </w:rPr>
        <w:t xml:space="preserve"> </w:t>
      </w:r>
      <w:r w:rsidRPr="00126E58">
        <w:rPr>
          <w:rFonts w:asciiTheme="majorHAnsi" w:hAnsiTheme="majorHAnsi" w:cstheme="majorHAnsi"/>
          <w:sz w:val="22"/>
          <w:szCs w:val="22"/>
        </w:rPr>
        <w:t>Société Chimique de France</w:t>
      </w:r>
      <w:r>
        <w:rPr>
          <w:rFonts w:asciiTheme="majorHAnsi" w:hAnsiTheme="majorHAnsi" w:cstheme="majorHAnsi"/>
          <w:sz w:val="22"/>
          <w:szCs w:val="22"/>
        </w:rPr>
        <w:t xml:space="preserve"> (SCF)</w:t>
      </w:r>
    </w:p>
    <w:p w14:paraId="5CACC926"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Laurent Champaney</w:t>
      </w:r>
      <w:r>
        <w:rPr>
          <w:rFonts w:asciiTheme="majorHAnsi" w:hAnsiTheme="majorHAnsi" w:cstheme="majorHAnsi"/>
          <w:sz w:val="22"/>
          <w:szCs w:val="22"/>
        </w:rPr>
        <w:t xml:space="preserve">, </w:t>
      </w:r>
      <w:r w:rsidRPr="00126E58">
        <w:rPr>
          <w:rFonts w:asciiTheme="majorHAnsi" w:hAnsiTheme="majorHAnsi" w:cstheme="majorHAnsi"/>
          <w:sz w:val="22"/>
          <w:szCs w:val="22"/>
        </w:rPr>
        <w:t>directeur général de l'École des Arts et Métiers ParisTech</w:t>
      </w:r>
    </w:p>
    <w:p w14:paraId="6BADAA57" w14:textId="77777777" w:rsidR="00216D73" w:rsidRDefault="00216D73" w:rsidP="00216D73">
      <w:pPr>
        <w:rPr>
          <w:rFonts w:asciiTheme="majorHAnsi" w:hAnsiTheme="majorHAnsi" w:cstheme="majorHAnsi"/>
          <w:sz w:val="22"/>
          <w:szCs w:val="22"/>
        </w:rPr>
      </w:pPr>
      <w:r w:rsidRPr="000C5655">
        <w:rPr>
          <w:rFonts w:asciiTheme="majorHAnsi" w:hAnsiTheme="majorHAnsi" w:cstheme="majorHAnsi"/>
          <w:b/>
          <w:bCs/>
          <w:sz w:val="22"/>
          <w:szCs w:val="22"/>
        </w:rPr>
        <w:t>Jean Charroin</w:t>
      </w:r>
      <w:r>
        <w:rPr>
          <w:rFonts w:asciiTheme="majorHAnsi" w:hAnsiTheme="majorHAnsi" w:cstheme="majorHAnsi"/>
          <w:sz w:val="22"/>
          <w:szCs w:val="22"/>
        </w:rPr>
        <w:t>, p</w:t>
      </w:r>
      <w:r w:rsidRPr="000C5655">
        <w:rPr>
          <w:rFonts w:asciiTheme="majorHAnsi" w:hAnsiTheme="majorHAnsi" w:cstheme="majorHAnsi"/>
          <w:sz w:val="22"/>
          <w:szCs w:val="22"/>
        </w:rPr>
        <w:t>résident de la Fédération des Établissements d'Enseignement Supérieur d'Intérêt Collectif (FESIC)</w:t>
      </w:r>
    </w:p>
    <w:p w14:paraId="006CCF42" w14:textId="77777777" w:rsidR="00216D73" w:rsidRPr="00126E58" w:rsidRDefault="00216D73" w:rsidP="00216D73">
      <w:pPr>
        <w:rPr>
          <w:rFonts w:asciiTheme="majorHAnsi" w:hAnsiTheme="majorHAnsi" w:cstheme="majorHAnsi"/>
          <w:sz w:val="22"/>
          <w:szCs w:val="22"/>
        </w:rPr>
      </w:pPr>
      <w:r w:rsidRPr="00D64E57">
        <w:rPr>
          <w:rFonts w:ascii="Aptos" w:hAnsi="Aptos"/>
          <w:b/>
          <w:bCs/>
          <w:color w:val="000000"/>
          <w:sz w:val="22"/>
          <w:szCs w:val="22"/>
        </w:rPr>
        <w:t>Isabelle Copin Dumet</w:t>
      </w:r>
      <w:r>
        <w:rPr>
          <w:rFonts w:ascii="Aptos" w:hAnsi="Aptos"/>
          <w:color w:val="000000"/>
          <w:sz w:val="22"/>
          <w:szCs w:val="22"/>
        </w:rPr>
        <w:t>, co-présidente de </w:t>
      </w:r>
      <w:proofErr w:type="spellStart"/>
      <w:r>
        <w:rPr>
          <w:rFonts w:ascii="Aptos" w:hAnsi="Aptos"/>
          <w:color w:val="000000"/>
          <w:sz w:val="22"/>
          <w:szCs w:val="22"/>
        </w:rPr>
        <w:t>Financi'Elles</w:t>
      </w:r>
      <w:proofErr w:type="spellEnd"/>
    </w:p>
    <w:p w14:paraId="6957CFFF"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Joël Cuny</w:t>
      </w:r>
      <w:r>
        <w:rPr>
          <w:rFonts w:asciiTheme="majorHAnsi" w:hAnsiTheme="majorHAnsi" w:cstheme="majorHAnsi"/>
          <w:sz w:val="22"/>
          <w:szCs w:val="22"/>
        </w:rPr>
        <w:t xml:space="preserve">, </w:t>
      </w:r>
      <w:r w:rsidRPr="00126E58">
        <w:rPr>
          <w:rFonts w:asciiTheme="majorHAnsi" w:hAnsiTheme="majorHAnsi" w:cstheme="majorHAnsi"/>
          <w:sz w:val="22"/>
          <w:szCs w:val="22"/>
        </w:rPr>
        <w:t>directeur général de l’ESTP, président de l’Union des grandes écoles privées</w:t>
      </w:r>
      <w:r>
        <w:rPr>
          <w:rFonts w:asciiTheme="majorHAnsi" w:hAnsiTheme="majorHAnsi" w:cstheme="majorHAnsi"/>
          <w:sz w:val="22"/>
          <w:szCs w:val="22"/>
        </w:rPr>
        <w:t xml:space="preserve"> (UGEI)</w:t>
      </w:r>
    </w:p>
    <w:p w14:paraId="68D34C3E"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 xml:space="preserve">Anne </w:t>
      </w:r>
      <w:r>
        <w:rPr>
          <w:rFonts w:asciiTheme="majorHAnsi" w:hAnsiTheme="majorHAnsi" w:cstheme="majorHAnsi"/>
          <w:b/>
          <w:bCs/>
          <w:sz w:val="22"/>
          <w:szCs w:val="22"/>
        </w:rPr>
        <w:t>d</w:t>
      </w:r>
      <w:r w:rsidRPr="00126E58">
        <w:rPr>
          <w:rFonts w:asciiTheme="majorHAnsi" w:hAnsiTheme="majorHAnsi" w:cstheme="majorHAnsi"/>
          <w:b/>
          <w:bCs/>
          <w:sz w:val="22"/>
          <w:szCs w:val="22"/>
        </w:rPr>
        <w:t>e Cagny</w:t>
      </w:r>
      <w:r>
        <w:rPr>
          <w:rFonts w:asciiTheme="majorHAnsi" w:hAnsiTheme="majorHAnsi" w:cstheme="majorHAnsi"/>
          <w:sz w:val="22"/>
          <w:szCs w:val="22"/>
        </w:rPr>
        <w:t xml:space="preserve">, </w:t>
      </w:r>
      <w:r w:rsidRPr="00126E58">
        <w:rPr>
          <w:rFonts w:asciiTheme="majorHAnsi" w:hAnsiTheme="majorHAnsi" w:cstheme="majorHAnsi"/>
          <w:sz w:val="22"/>
          <w:szCs w:val="22"/>
        </w:rPr>
        <w:t>présidente de</w:t>
      </w:r>
      <w:r>
        <w:rPr>
          <w:rFonts w:asciiTheme="majorHAnsi" w:hAnsiTheme="majorHAnsi" w:cstheme="majorHAnsi"/>
          <w:sz w:val="22"/>
          <w:szCs w:val="22"/>
        </w:rPr>
        <w:t xml:space="preserve"> </w:t>
      </w:r>
      <w:r w:rsidRPr="00126E58">
        <w:rPr>
          <w:rFonts w:asciiTheme="majorHAnsi" w:hAnsiTheme="majorHAnsi" w:cstheme="majorHAnsi"/>
          <w:sz w:val="22"/>
          <w:szCs w:val="22"/>
        </w:rPr>
        <w:t>Femmes Ingénieures</w:t>
      </w:r>
    </w:p>
    <w:p w14:paraId="0D20CD54" w14:textId="77777777" w:rsidR="00216D73" w:rsidRPr="00126E58" w:rsidRDefault="00216D73" w:rsidP="00216D73">
      <w:pPr>
        <w:rPr>
          <w:rFonts w:asciiTheme="majorHAnsi" w:hAnsiTheme="majorHAnsi" w:cstheme="majorHAnsi"/>
          <w:sz w:val="22"/>
          <w:szCs w:val="22"/>
        </w:rPr>
      </w:pPr>
      <w:r w:rsidRPr="000C5655">
        <w:rPr>
          <w:rFonts w:asciiTheme="majorHAnsi" w:hAnsiTheme="majorHAnsi" w:cstheme="majorHAnsi"/>
          <w:b/>
          <w:bCs/>
          <w:sz w:val="22"/>
          <w:szCs w:val="22"/>
        </w:rPr>
        <w:t>François Dellacherie</w:t>
      </w:r>
      <w:r w:rsidRPr="000C5655">
        <w:rPr>
          <w:rFonts w:asciiTheme="majorHAnsi" w:hAnsiTheme="majorHAnsi" w:cstheme="majorHAnsi"/>
          <w:sz w:val="22"/>
          <w:szCs w:val="22"/>
        </w:rPr>
        <w:t>,</w:t>
      </w:r>
      <w:r>
        <w:rPr>
          <w:rFonts w:asciiTheme="majorHAnsi" w:hAnsiTheme="majorHAnsi" w:cstheme="majorHAnsi"/>
          <w:sz w:val="22"/>
          <w:szCs w:val="22"/>
        </w:rPr>
        <w:t xml:space="preserve"> </w:t>
      </w:r>
      <w:r w:rsidRPr="000C5655">
        <w:rPr>
          <w:rFonts w:asciiTheme="majorHAnsi" w:hAnsiTheme="majorHAnsi" w:cstheme="majorHAnsi"/>
          <w:sz w:val="22"/>
          <w:szCs w:val="22"/>
        </w:rPr>
        <w:t xml:space="preserve">directeur de Télécom </w:t>
      </w:r>
      <w:proofErr w:type="spellStart"/>
      <w:r w:rsidRPr="000C5655">
        <w:rPr>
          <w:rFonts w:asciiTheme="majorHAnsi" w:hAnsiTheme="majorHAnsi" w:cstheme="majorHAnsi"/>
          <w:sz w:val="22"/>
          <w:szCs w:val="22"/>
        </w:rPr>
        <w:t>SudParis</w:t>
      </w:r>
      <w:proofErr w:type="spellEnd"/>
    </w:p>
    <w:p w14:paraId="3E71CB16" w14:textId="77777777" w:rsidR="00216D73" w:rsidRDefault="00216D73" w:rsidP="00216D73">
      <w:pPr>
        <w:rPr>
          <w:rFonts w:asciiTheme="majorHAnsi" w:hAnsiTheme="majorHAnsi" w:cstheme="majorHAnsi"/>
          <w:sz w:val="22"/>
          <w:szCs w:val="22"/>
        </w:rPr>
      </w:pPr>
      <w:r w:rsidRPr="007359E5">
        <w:rPr>
          <w:rFonts w:asciiTheme="majorHAnsi" w:hAnsiTheme="majorHAnsi" w:cstheme="majorHAnsi"/>
          <w:b/>
          <w:bCs/>
          <w:sz w:val="22"/>
          <w:szCs w:val="22"/>
        </w:rPr>
        <w:t>Arnaud</w:t>
      </w:r>
      <w:r>
        <w:rPr>
          <w:rFonts w:asciiTheme="majorHAnsi" w:hAnsiTheme="majorHAnsi" w:cstheme="majorHAnsi"/>
          <w:b/>
          <w:bCs/>
          <w:sz w:val="22"/>
          <w:szCs w:val="22"/>
        </w:rPr>
        <w:t xml:space="preserve"> </w:t>
      </w:r>
      <w:r w:rsidRPr="007359E5">
        <w:rPr>
          <w:rFonts w:asciiTheme="majorHAnsi" w:hAnsiTheme="majorHAnsi" w:cstheme="majorHAnsi"/>
          <w:b/>
          <w:bCs/>
          <w:sz w:val="22"/>
          <w:szCs w:val="22"/>
        </w:rPr>
        <w:t>Delamézière</w:t>
      </w:r>
      <w:r w:rsidRPr="007359E5">
        <w:rPr>
          <w:rFonts w:asciiTheme="majorHAnsi" w:hAnsiTheme="majorHAnsi" w:cstheme="majorHAnsi"/>
          <w:sz w:val="22"/>
          <w:szCs w:val="22"/>
        </w:rPr>
        <w:t>,</w:t>
      </w:r>
      <w:r>
        <w:rPr>
          <w:rFonts w:asciiTheme="majorHAnsi" w:hAnsiTheme="majorHAnsi" w:cstheme="majorHAnsi"/>
          <w:sz w:val="22"/>
          <w:szCs w:val="22"/>
        </w:rPr>
        <w:t xml:space="preserve"> </w:t>
      </w:r>
      <w:r w:rsidRPr="007359E5">
        <w:rPr>
          <w:rFonts w:asciiTheme="majorHAnsi" w:hAnsiTheme="majorHAnsi" w:cstheme="majorHAnsi"/>
          <w:sz w:val="22"/>
          <w:szCs w:val="22"/>
        </w:rPr>
        <w:t>directeur de l'Institut Supérieur d'Ingénierie de la Conception</w:t>
      </w:r>
      <w:r>
        <w:rPr>
          <w:rFonts w:asciiTheme="majorHAnsi" w:hAnsiTheme="majorHAnsi" w:cstheme="majorHAnsi"/>
          <w:sz w:val="22"/>
          <w:szCs w:val="22"/>
        </w:rPr>
        <w:t xml:space="preserve"> (</w:t>
      </w:r>
      <w:proofErr w:type="spellStart"/>
      <w:r>
        <w:rPr>
          <w:rFonts w:asciiTheme="majorHAnsi" w:hAnsiTheme="majorHAnsi" w:cstheme="majorHAnsi"/>
          <w:sz w:val="22"/>
          <w:szCs w:val="22"/>
        </w:rPr>
        <w:t>InSIC</w:t>
      </w:r>
      <w:proofErr w:type="spellEnd"/>
      <w:r>
        <w:rPr>
          <w:rFonts w:asciiTheme="majorHAnsi" w:hAnsiTheme="majorHAnsi" w:cstheme="majorHAnsi"/>
          <w:sz w:val="22"/>
          <w:szCs w:val="22"/>
        </w:rPr>
        <w:t>)</w:t>
      </w:r>
    </w:p>
    <w:p w14:paraId="2E88CDFB"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Laurence Devillers</w:t>
      </w:r>
      <w:r>
        <w:rPr>
          <w:rFonts w:asciiTheme="majorHAnsi" w:hAnsiTheme="majorHAnsi" w:cstheme="majorHAnsi"/>
          <w:sz w:val="22"/>
          <w:szCs w:val="22"/>
        </w:rPr>
        <w:t xml:space="preserve">, </w:t>
      </w:r>
      <w:r w:rsidRPr="00126E58">
        <w:rPr>
          <w:rFonts w:asciiTheme="majorHAnsi" w:hAnsiTheme="majorHAnsi" w:cstheme="majorHAnsi"/>
          <w:sz w:val="22"/>
          <w:szCs w:val="22"/>
        </w:rPr>
        <w:t>présidente de la</w:t>
      </w:r>
      <w:r>
        <w:rPr>
          <w:rFonts w:asciiTheme="majorHAnsi" w:hAnsiTheme="majorHAnsi" w:cstheme="majorHAnsi"/>
          <w:sz w:val="22"/>
          <w:szCs w:val="22"/>
        </w:rPr>
        <w:t xml:space="preserve"> </w:t>
      </w:r>
      <w:r w:rsidRPr="00126E58">
        <w:rPr>
          <w:rFonts w:asciiTheme="majorHAnsi" w:hAnsiTheme="majorHAnsi" w:cstheme="majorHAnsi"/>
          <w:sz w:val="22"/>
          <w:szCs w:val="22"/>
        </w:rPr>
        <w:t>Fondation Blaise Pascal</w:t>
      </w:r>
      <w:r>
        <w:rPr>
          <w:rFonts w:asciiTheme="majorHAnsi" w:hAnsiTheme="majorHAnsi" w:cstheme="majorHAnsi"/>
          <w:sz w:val="22"/>
          <w:szCs w:val="22"/>
        </w:rPr>
        <w:t xml:space="preserve"> (FBP)</w:t>
      </w:r>
    </w:p>
    <w:p w14:paraId="5152D87F"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Cécile Dubarry</w:t>
      </w:r>
      <w:r>
        <w:rPr>
          <w:rFonts w:asciiTheme="majorHAnsi" w:hAnsiTheme="majorHAnsi" w:cstheme="majorHAnsi"/>
          <w:sz w:val="22"/>
          <w:szCs w:val="22"/>
        </w:rPr>
        <w:t xml:space="preserve">, </w:t>
      </w:r>
      <w:r w:rsidRPr="00126E58">
        <w:rPr>
          <w:rFonts w:asciiTheme="majorHAnsi" w:hAnsiTheme="majorHAnsi" w:cstheme="majorHAnsi"/>
          <w:sz w:val="22"/>
          <w:szCs w:val="22"/>
        </w:rPr>
        <w:t>directrice générale de l</w:t>
      </w:r>
      <w:r>
        <w:rPr>
          <w:rFonts w:asciiTheme="majorHAnsi" w:hAnsiTheme="majorHAnsi" w:cstheme="majorHAnsi"/>
          <w:sz w:val="22"/>
          <w:szCs w:val="22"/>
        </w:rPr>
        <w:t>’Institut Mines-Télécom (</w:t>
      </w:r>
      <w:r w:rsidRPr="00126E58">
        <w:rPr>
          <w:rFonts w:asciiTheme="majorHAnsi" w:hAnsiTheme="majorHAnsi" w:cstheme="majorHAnsi"/>
          <w:sz w:val="22"/>
          <w:szCs w:val="22"/>
        </w:rPr>
        <w:t>IMT</w:t>
      </w:r>
      <w:r>
        <w:rPr>
          <w:rFonts w:asciiTheme="majorHAnsi" w:hAnsiTheme="majorHAnsi" w:cstheme="majorHAnsi"/>
          <w:sz w:val="22"/>
          <w:szCs w:val="22"/>
        </w:rPr>
        <w:t>)</w:t>
      </w:r>
    </w:p>
    <w:p w14:paraId="72485075" w14:textId="77777777" w:rsidR="00216D73" w:rsidRDefault="00216D73" w:rsidP="00216D73">
      <w:pPr>
        <w:rPr>
          <w:rFonts w:asciiTheme="majorHAnsi" w:hAnsiTheme="majorHAnsi" w:cstheme="majorHAnsi"/>
          <w:sz w:val="22"/>
          <w:szCs w:val="22"/>
        </w:rPr>
      </w:pPr>
      <w:r w:rsidRPr="000F58D1">
        <w:rPr>
          <w:rFonts w:asciiTheme="majorHAnsi" w:hAnsiTheme="majorHAnsi" w:cstheme="majorHAnsi"/>
          <w:b/>
          <w:bCs/>
          <w:sz w:val="22"/>
          <w:szCs w:val="22"/>
        </w:rPr>
        <w:t>Emmanuel Duflos</w:t>
      </w:r>
      <w:r w:rsidRPr="000F58D1">
        <w:rPr>
          <w:rFonts w:asciiTheme="majorHAnsi" w:hAnsiTheme="majorHAnsi" w:cstheme="majorHAnsi"/>
          <w:sz w:val="22"/>
          <w:szCs w:val="22"/>
        </w:rPr>
        <w:t>, président de la Conférence des Directeurs des Écoles Françaises d'Ingénieurs (CDEFI)</w:t>
      </w:r>
    </w:p>
    <w:p w14:paraId="5B438DEA" w14:textId="77777777" w:rsidR="00216D73" w:rsidRPr="00346018" w:rsidRDefault="00216D73" w:rsidP="00216D73">
      <w:pPr>
        <w:pStyle w:val="NormalWeb"/>
        <w:spacing w:before="0" w:beforeAutospacing="0" w:after="0" w:afterAutospacing="0"/>
        <w:rPr>
          <w:rFonts w:asciiTheme="majorHAnsi" w:hAnsiTheme="majorHAnsi"/>
        </w:rPr>
      </w:pPr>
      <w:r w:rsidRPr="00346018">
        <w:rPr>
          <w:rFonts w:asciiTheme="majorHAnsi" w:hAnsiTheme="majorHAnsi"/>
          <w:b/>
          <w:bCs/>
          <w:color w:val="000000"/>
          <w:sz w:val="22"/>
          <w:szCs w:val="22"/>
        </w:rPr>
        <w:t>Camille Eymard</w:t>
      </w:r>
      <w:r w:rsidRPr="00346018">
        <w:rPr>
          <w:rFonts w:asciiTheme="majorHAnsi" w:hAnsiTheme="majorHAnsi"/>
          <w:color w:val="000000"/>
          <w:sz w:val="22"/>
          <w:szCs w:val="22"/>
        </w:rPr>
        <w:t>, co-présidente de </w:t>
      </w:r>
      <w:proofErr w:type="spellStart"/>
      <w:r w:rsidRPr="00346018">
        <w:rPr>
          <w:rFonts w:asciiTheme="majorHAnsi" w:hAnsiTheme="majorHAnsi"/>
          <w:color w:val="000000"/>
          <w:sz w:val="22"/>
          <w:szCs w:val="22"/>
        </w:rPr>
        <w:t>Financi'Elles</w:t>
      </w:r>
      <w:proofErr w:type="spellEnd"/>
    </w:p>
    <w:p w14:paraId="49A83C20"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Céline Fasulo</w:t>
      </w:r>
      <w:r>
        <w:rPr>
          <w:rFonts w:asciiTheme="majorHAnsi" w:hAnsiTheme="majorHAnsi" w:cstheme="majorHAnsi"/>
          <w:sz w:val="22"/>
          <w:szCs w:val="22"/>
        </w:rPr>
        <w:t xml:space="preserve">, </w:t>
      </w:r>
      <w:r w:rsidRPr="00126E58">
        <w:rPr>
          <w:rFonts w:asciiTheme="majorHAnsi" w:hAnsiTheme="majorHAnsi" w:cstheme="majorHAnsi"/>
          <w:sz w:val="22"/>
          <w:szCs w:val="22"/>
        </w:rPr>
        <w:t>directrice d</w:t>
      </w:r>
      <w:r>
        <w:rPr>
          <w:rFonts w:asciiTheme="majorHAnsi" w:hAnsiTheme="majorHAnsi" w:cstheme="majorHAnsi"/>
          <w:sz w:val="22"/>
          <w:szCs w:val="22"/>
        </w:rPr>
        <w:t>'</w:t>
      </w:r>
      <w:r w:rsidRPr="00126E58">
        <w:rPr>
          <w:rFonts w:asciiTheme="majorHAnsi" w:hAnsiTheme="majorHAnsi" w:cstheme="majorHAnsi"/>
          <w:sz w:val="22"/>
          <w:szCs w:val="22"/>
        </w:rPr>
        <w:t>IMT Nord Europe</w:t>
      </w:r>
    </w:p>
    <w:p w14:paraId="5617639A"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Jacques Fayolle</w:t>
      </w:r>
      <w:r>
        <w:rPr>
          <w:rFonts w:asciiTheme="majorHAnsi" w:hAnsiTheme="majorHAnsi" w:cstheme="majorHAnsi"/>
          <w:sz w:val="22"/>
          <w:szCs w:val="22"/>
        </w:rPr>
        <w:t xml:space="preserve">, </w:t>
      </w:r>
      <w:r w:rsidRPr="00126E58">
        <w:rPr>
          <w:rFonts w:asciiTheme="majorHAnsi" w:hAnsiTheme="majorHAnsi" w:cstheme="majorHAnsi"/>
          <w:sz w:val="22"/>
          <w:szCs w:val="22"/>
        </w:rPr>
        <w:t>directeur de</w:t>
      </w:r>
      <w:r>
        <w:rPr>
          <w:rFonts w:asciiTheme="majorHAnsi" w:hAnsiTheme="majorHAnsi" w:cstheme="majorHAnsi"/>
          <w:sz w:val="22"/>
          <w:szCs w:val="22"/>
        </w:rPr>
        <w:t xml:space="preserve"> </w:t>
      </w:r>
      <w:r w:rsidRPr="00126E58">
        <w:rPr>
          <w:rFonts w:asciiTheme="majorHAnsi" w:hAnsiTheme="majorHAnsi" w:cstheme="majorHAnsi"/>
          <w:sz w:val="22"/>
          <w:szCs w:val="22"/>
        </w:rPr>
        <w:t>Mines Saint-Etienne</w:t>
      </w:r>
    </w:p>
    <w:p w14:paraId="5A54EBD4"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Sté</w:t>
      </w:r>
      <w:r>
        <w:rPr>
          <w:rFonts w:asciiTheme="majorHAnsi" w:hAnsiTheme="majorHAnsi" w:cstheme="majorHAnsi"/>
          <w:b/>
          <w:bCs/>
          <w:sz w:val="22"/>
          <w:szCs w:val="22"/>
        </w:rPr>
        <w:t>f</w:t>
      </w:r>
      <w:r w:rsidRPr="00126E58">
        <w:rPr>
          <w:rFonts w:asciiTheme="majorHAnsi" w:hAnsiTheme="majorHAnsi" w:cstheme="majorHAnsi"/>
          <w:b/>
          <w:bCs/>
          <w:sz w:val="22"/>
          <w:szCs w:val="22"/>
        </w:rPr>
        <w:t>ane Fermigier</w:t>
      </w:r>
      <w:r>
        <w:rPr>
          <w:rFonts w:asciiTheme="majorHAnsi" w:hAnsiTheme="majorHAnsi" w:cstheme="majorHAnsi"/>
          <w:sz w:val="22"/>
          <w:szCs w:val="22"/>
        </w:rPr>
        <w:t>, co-</w:t>
      </w:r>
      <w:r w:rsidRPr="00126E58">
        <w:rPr>
          <w:rFonts w:asciiTheme="majorHAnsi" w:hAnsiTheme="majorHAnsi" w:cstheme="majorHAnsi"/>
          <w:sz w:val="22"/>
          <w:szCs w:val="22"/>
        </w:rPr>
        <w:t>président du</w:t>
      </w:r>
      <w:r>
        <w:rPr>
          <w:rFonts w:asciiTheme="majorHAnsi" w:hAnsiTheme="majorHAnsi" w:cstheme="majorHAnsi"/>
          <w:sz w:val="22"/>
          <w:szCs w:val="22"/>
        </w:rPr>
        <w:t xml:space="preserve"> </w:t>
      </w:r>
      <w:r w:rsidRPr="00126E58">
        <w:rPr>
          <w:rFonts w:asciiTheme="majorHAnsi" w:hAnsiTheme="majorHAnsi" w:cstheme="majorHAnsi"/>
          <w:sz w:val="22"/>
          <w:szCs w:val="22"/>
        </w:rPr>
        <w:t>Conseil National du Logiciel Libre</w:t>
      </w:r>
      <w:r>
        <w:rPr>
          <w:rFonts w:asciiTheme="majorHAnsi" w:hAnsiTheme="majorHAnsi" w:cstheme="majorHAnsi"/>
          <w:sz w:val="22"/>
          <w:szCs w:val="22"/>
        </w:rPr>
        <w:t xml:space="preserve"> (CNLL)</w:t>
      </w:r>
    </w:p>
    <w:p w14:paraId="06E7F88A"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Frédéric Fotiadu</w:t>
      </w:r>
      <w:r>
        <w:rPr>
          <w:rFonts w:asciiTheme="majorHAnsi" w:hAnsiTheme="majorHAnsi" w:cstheme="majorHAnsi"/>
          <w:sz w:val="22"/>
          <w:szCs w:val="22"/>
        </w:rPr>
        <w:t xml:space="preserve">, </w:t>
      </w:r>
      <w:r w:rsidRPr="00126E58">
        <w:rPr>
          <w:rFonts w:asciiTheme="majorHAnsi" w:hAnsiTheme="majorHAnsi" w:cstheme="majorHAnsi"/>
          <w:sz w:val="22"/>
          <w:szCs w:val="22"/>
        </w:rPr>
        <w:t>directeur de l</w:t>
      </w:r>
      <w:r>
        <w:rPr>
          <w:rFonts w:asciiTheme="majorHAnsi" w:hAnsiTheme="majorHAnsi" w:cstheme="majorHAnsi"/>
          <w:sz w:val="22"/>
          <w:szCs w:val="22"/>
        </w:rPr>
        <w:t>’</w:t>
      </w:r>
      <w:r w:rsidRPr="00126E58">
        <w:rPr>
          <w:rFonts w:asciiTheme="majorHAnsi" w:hAnsiTheme="majorHAnsi" w:cstheme="majorHAnsi"/>
          <w:sz w:val="22"/>
          <w:szCs w:val="22"/>
        </w:rPr>
        <w:t>INSA Lyon</w:t>
      </w:r>
    </w:p>
    <w:p w14:paraId="0C36756B"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Gilles Furelaud</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w:t>
      </w:r>
      <w:r>
        <w:rPr>
          <w:rFonts w:asciiTheme="majorHAnsi" w:hAnsiTheme="majorHAnsi" w:cstheme="majorHAnsi"/>
          <w:sz w:val="22"/>
          <w:szCs w:val="22"/>
        </w:rPr>
        <w:t>’</w:t>
      </w:r>
      <w:r w:rsidRPr="00126E58">
        <w:rPr>
          <w:rFonts w:asciiTheme="majorHAnsi" w:hAnsiTheme="majorHAnsi" w:cstheme="majorHAnsi"/>
          <w:sz w:val="22"/>
          <w:szCs w:val="22"/>
        </w:rPr>
        <w:t>Association des professeurs scientifiques des classes préparatoires aux grandes écoles agronomiques, biologiques, géologiques et vétérinaires</w:t>
      </w:r>
      <w:r>
        <w:rPr>
          <w:rFonts w:asciiTheme="majorHAnsi" w:hAnsiTheme="majorHAnsi" w:cstheme="majorHAnsi"/>
          <w:sz w:val="22"/>
          <w:szCs w:val="22"/>
        </w:rPr>
        <w:t xml:space="preserve"> (UPA)</w:t>
      </w:r>
    </w:p>
    <w:p w14:paraId="20432E97"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David Gesbert</w:t>
      </w:r>
      <w:r>
        <w:rPr>
          <w:rFonts w:asciiTheme="majorHAnsi" w:hAnsiTheme="majorHAnsi" w:cstheme="majorHAnsi"/>
          <w:sz w:val="22"/>
          <w:szCs w:val="22"/>
        </w:rPr>
        <w:t xml:space="preserve">, </w:t>
      </w:r>
      <w:r w:rsidRPr="00126E58">
        <w:rPr>
          <w:rFonts w:asciiTheme="majorHAnsi" w:hAnsiTheme="majorHAnsi" w:cstheme="majorHAnsi"/>
          <w:sz w:val="22"/>
          <w:szCs w:val="22"/>
        </w:rPr>
        <w:t>directeur d</w:t>
      </w:r>
      <w:r>
        <w:rPr>
          <w:rFonts w:asciiTheme="majorHAnsi" w:hAnsiTheme="majorHAnsi" w:cstheme="majorHAnsi"/>
          <w:sz w:val="22"/>
          <w:szCs w:val="22"/>
        </w:rPr>
        <w:t>’</w:t>
      </w:r>
      <w:proofErr w:type="spellStart"/>
      <w:r w:rsidRPr="00126E58">
        <w:rPr>
          <w:rFonts w:asciiTheme="majorHAnsi" w:hAnsiTheme="majorHAnsi" w:cstheme="majorHAnsi"/>
          <w:sz w:val="22"/>
          <w:szCs w:val="22"/>
        </w:rPr>
        <w:t>Eurecom</w:t>
      </w:r>
      <w:proofErr w:type="spellEnd"/>
    </w:p>
    <w:p w14:paraId="4C5F0A7B"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Laurent Giovachini</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la</w:t>
      </w:r>
      <w:r>
        <w:rPr>
          <w:rFonts w:asciiTheme="majorHAnsi" w:hAnsiTheme="majorHAnsi" w:cstheme="majorHAnsi"/>
          <w:sz w:val="22"/>
          <w:szCs w:val="22"/>
        </w:rPr>
        <w:t xml:space="preserve"> </w:t>
      </w:r>
      <w:r w:rsidRPr="00126E58">
        <w:rPr>
          <w:rFonts w:asciiTheme="majorHAnsi" w:hAnsiTheme="majorHAnsi" w:cstheme="majorHAnsi"/>
          <w:sz w:val="22"/>
          <w:szCs w:val="22"/>
        </w:rPr>
        <w:t>Fédération Syntec</w:t>
      </w:r>
    </w:p>
    <w:p w14:paraId="7521F04A" w14:textId="77777777" w:rsidR="00216D73" w:rsidRPr="00126E58" w:rsidRDefault="00216D73" w:rsidP="00216D73">
      <w:pPr>
        <w:rPr>
          <w:rFonts w:asciiTheme="majorHAnsi" w:hAnsiTheme="majorHAnsi" w:cstheme="majorHAnsi"/>
          <w:sz w:val="22"/>
          <w:szCs w:val="22"/>
        </w:rPr>
      </w:pPr>
      <w:r w:rsidRPr="005136B8">
        <w:rPr>
          <w:rFonts w:asciiTheme="majorHAnsi" w:hAnsiTheme="majorHAnsi" w:cstheme="majorHAnsi"/>
          <w:b/>
          <w:bCs/>
          <w:sz w:val="22"/>
          <w:szCs w:val="22"/>
        </w:rPr>
        <w:t>Emmanuelle G</w:t>
      </w:r>
      <w:r>
        <w:rPr>
          <w:rFonts w:asciiTheme="majorHAnsi" w:hAnsiTheme="majorHAnsi" w:cstheme="majorHAnsi"/>
          <w:b/>
          <w:bCs/>
          <w:sz w:val="22"/>
          <w:szCs w:val="22"/>
        </w:rPr>
        <w:t>ouillart</w:t>
      </w:r>
      <w:r>
        <w:rPr>
          <w:rFonts w:asciiTheme="majorHAnsi" w:hAnsiTheme="majorHAnsi" w:cstheme="majorHAnsi"/>
          <w:sz w:val="22"/>
          <w:szCs w:val="22"/>
        </w:rPr>
        <w:t xml:space="preserve">, </w:t>
      </w:r>
      <w:r w:rsidRPr="005136B8">
        <w:rPr>
          <w:rFonts w:asciiTheme="majorHAnsi" w:hAnsiTheme="majorHAnsi" w:cstheme="majorHAnsi"/>
          <w:sz w:val="22"/>
          <w:szCs w:val="22"/>
        </w:rPr>
        <w:t>directrice générale de l'ESPCI</w:t>
      </w:r>
    </w:p>
    <w:p w14:paraId="320C3E65"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Mélanie Guenais</w:t>
      </w:r>
      <w:r>
        <w:rPr>
          <w:rFonts w:asciiTheme="majorHAnsi" w:hAnsiTheme="majorHAnsi" w:cstheme="majorHAnsi"/>
          <w:sz w:val="22"/>
          <w:szCs w:val="22"/>
        </w:rPr>
        <w:t xml:space="preserve">, </w:t>
      </w:r>
      <w:r w:rsidRPr="00126E58">
        <w:rPr>
          <w:rFonts w:asciiTheme="majorHAnsi" w:hAnsiTheme="majorHAnsi" w:cstheme="majorHAnsi"/>
          <w:sz w:val="22"/>
          <w:szCs w:val="22"/>
        </w:rPr>
        <w:t>coordinatrice du</w:t>
      </w:r>
      <w:r>
        <w:rPr>
          <w:rFonts w:asciiTheme="majorHAnsi" w:hAnsiTheme="majorHAnsi" w:cstheme="majorHAnsi"/>
          <w:sz w:val="22"/>
          <w:szCs w:val="22"/>
        </w:rPr>
        <w:t xml:space="preserve"> </w:t>
      </w:r>
      <w:r w:rsidRPr="00126E58">
        <w:rPr>
          <w:rFonts w:asciiTheme="majorHAnsi" w:hAnsiTheme="majorHAnsi" w:cstheme="majorHAnsi"/>
          <w:sz w:val="22"/>
          <w:szCs w:val="22"/>
        </w:rPr>
        <w:t>Collectif Maths&amp;Sciences</w:t>
      </w:r>
    </w:p>
    <w:p w14:paraId="1AC277BE"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Isabelle Guerin-</w:t>
      </w:r>
      <w:proofErr w:type="spellStart"/>
      <w:r w:rsidRPr="00126E58">
        <w:rPr>
          <w:rFonts w:asciiTheme="majorHAnsi" w:hAnsiTheme="majorHAnsi" w:cstheme="majorHAnsi"/>
          <w:b/>
          <w:bCs/>
          <w:sz w:val="22"/>
          <w:szCs w:val="22"/>
        </w:rPr>
        <w:t>Lassous</w:t>
      </w:r>
      <w:proofErr w:type="spellEnd"/>
      <w:r>
        <w:rPr>
          <w:rFonts w:asciiTheme="majorHAnsi" w:hAnsiTheme="majorHAnsi" w:cstheme="majorHAnsi"/>
          <w:sz w:val="22"/>
          <w:szCs w:val="22"/>
        </w:rPr>
        <w:t xml:space="preserve">, </w:t>
      </w:r>
      <w:r w:rsidRPr="00126E58">
        <w:rPr>
          <w:rFonts w:asciiTheme="majorHAnsi" w:hAnsiTheme="majorHAnsi" w:cstheme="majorHAnsi"/>
          <w:sz w:val="22"/>
          <w:szCs w:val="22"/>
        </w:rPr>
        <w:t>présidente de la</w:t>
      </w:r>
      <w:r>
        <w:rPr>
          <w:rFonts w:asciiTheme="majorHAnsi" w:hAnsiTheme="majorHAnsi" w:cstheme="majorHAnsi"/>
          <w:sz w:val="22"/>
          <w:szCs w:val="22"/>
        </w:rPr>
        <w:t xml:space="preserve"> </w:t>
      </w:r>
      <w:r w:rsidRPr="00126E58">
        <w:rPr>
          <w:rFonts w:asciiTheme="majorHAnsi" w:hAnsiTheme="majorHAnsi" w:cstheme="majorHAnsi"/>
          <w:sz w:val="22"/>
          <w:szCs w:val="22"/>
        </w:rPr>
        <w:t>Société Informatique de France</w:t>
      </w:r>
      <w:r>
        <w:rPr>
          <w:rFonts w:asciiTheme="majorHAnsi" w:hAnsiTheme="majorHAnsi" w:cstheme="majorHAnsi"/>
          <w:sz w:val="22"/>
          <w:szCs w:val="22"/>
        </w:rPr>
        <w:t xml:space="preserve"> (SIF)</w:t>
      </w:r>
    </w:p>
    <w:p w14:paraId="31787FB4"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Mehdi Houas</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w:t>
      </w:r>
      <w:r>
        <w:rPr>
          <w:rFonts w:asciiTheme="majorHAnsi" w:hAnsiTheme="majorHAnsi" w:cstheme="majorHAnsi"/>
          <w:sz w:val="22"/>
          <w:szCs w:val="22"/>
        </w:rPr>
        <w:t xml:space="preserve"> </w:t>
      </w:r>
      <w:r w:rsidRPr="00126E58">
        <w:rPr>
          <w:rFonts w:asciiTheme="majorHAnsi" w:hAnsiTheme="majorHAnsi" w:cstheme="majorHAnsi"/>
          <w:sz w:val="22"/>
          <w:szCs w:val="22"/>
        </w:rPr>
        <w:t xml:space="preserve">NUMEUM, président co-fondateur de TALAN </w:t>
      </w:r>
    </w:p>
    <w:p w14:paraId="76C7E166" w14:textId="77777777" w:rsidR="00216D73" w:rsidRPr="00890297" w:rsidRDefault="00216D73" w:rsidP="00216D73">
      <w:pPr>
        <w:rPr>
          <w:rFonts w:asciiTheme="majorHAnsi" w:hAnsiTheme="majorHAnsi" w:cstheme="majorHAnsi"/>
          <w:b/>
          <w:bCs/>
          <w:sz w:val="22"/>
          <w:szCs w:val="22"/>
        </w:rPr>
      </w:pPr>
      <w:r w:rsidRPr="00890297">
        <w:rPr>
          <w:rFonts w:asciiTheme="majorHAnsi" w:hAnsiTheme="majorHAnsi" w:cstheme="majorHAnsi"/>
          <w:b/>
          <w:bCs/>
          <w:sz w:val="22"/>
          <w:szCs w:val="22"/>
        </w:rPr>
        <w:t>Estelle I</w:t>
      </w:r>
      <w:r>
        <w:rPr>
          <w:rFonts w:asciiTheme="majorHAnsi" w:hAnsiTheme="majorHAnsi" w:cstheme="majorHAnsi"/>
          <w:b/>
          <w:bCs/>
          <w:sz w:val="22"/>
          <w:szCs w:val="22"/>
        </w:rPr>
        <w:t xml:space="preserve">acona, </w:t>
      </w:r>
      <w:r>
        <w:rPr>
          <w:rFonts w:asciiTheme="majorHAnsi" w:hAnsiTheme="majorHAnsi" w:cstheme="majorHAnsi"/>
          <w:sz w:val="22"/>
          <w:szCs w:val="22"/>
        </w:rPr>
        <w:t>d</w:t>
      </w:r>
      <w:r w:rsidRPr="00890297">
        <w:rPr>
          <w:rFonts w:asciiTheme="majorHAnsi" w:hAnsiTheme="majorHAnsi" w:cstheme="majorHAnsi"/>
          <w:sz w:val="22"/>
          <w:szCs w:val="22"/>
        </w:rPr>
        <w:t xml:space="preserve">irectrice </w:t>
      </w:r>
      <w:r>
        <w:rPr>
          <w:rFonts w:asciiTheme="majorHAnsi" w:hAnsiTheme="majorHAnsi" w:cstheme="majorHAnsi"/>
          <w:sz w:val="22"/>
          <w:szCs w:val="22"/>
        </w:rPr>
        <w:t>g</w:t>
      </w:r>
      <w:r w:rsidRPr="00890297">
        <w:rPr>
          <w:rFonts w:asciiTheme="majorHAnsi" w:hAnsiTheme="majorHAnsi" w:cstheme="majorHAnsi"/>
          <w:sz w:val="22"/>
          <w:szCs w:val="22"/>
        </w:rPr>
        <w:t>énérale de l’ENSTA</w:t>
      </w:r>
    </w:p>
    <w:p w14:paraId="6D1EEB0E"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Florent Le Bourhis</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w:t>
      </w:r>
      <w:r>
        <w:rPr>
          <w:rFonts w:asciiTheme="majorHAnsi" w:hAnsiTheme="majorHAnsi" w:cstheme="majorHAnsi"/>
          <w:sz w:val="22"/>
          <w:szCs w:val="22"/>
        </w:rPr>
        <w:t>’</w:t>
      </w:r>
      <w:r w:rsidRPr="00126E58">
        <w:rPr>
          <w:rFonts w:asciiTheme="majorHAnsi" w:hAnsiTheme="majorHAnsi" w:cstheme="majorHAnsi"/>
          <w:sz w:val="22"/>
          <w:szCs w:val="22"/>
        </w:rPr>
        <w:t>Union des professeurs de sciences et techniques industrielles (UPSTI)</w:t>
      </w:r>
    </w:p>
    <w:p w14:paraId="562C7298"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Christophe Lerouge</w:t>
      </w:r>
      <w:r>
        <w:rPr>
          <w:rFonts w:asciiTheme="majorHAnsi" w:hAnsiTheme="majorHAnsi" w:cstheme="majorHAnsi"/>
          <w:sz w:val="22"/>
          <w:szCs w:val="22"/>
        </w:rPr>
        <w:t xml:space="preserve">, </w:t>
      </w:r>
      <w:r w:rsidRPr="00126E58">
        <w:rPr>
          <w:rFonts w:asciiTheme="majorHAnsi" w:hAnsiTheme="majorHAnsi" w:cstheme="majorHAnsi"/>
          <w:sz w:val="22"/>
          <w:szCs w:val="22"/>
        </w:rPr>
        <w:t>directeur d</w:t>
      </w:r>
      <w:r>
        <w:rPr>
          <w:rFonts w:asciiTheme="majorHAnsi" w:hAnsiTheme="majorHAnsi" w:cstheme="majorHAnsi"/>
          <w:sz w:val="22"/>
          <w:szCs w:val="22"/>
        </w:rPr>
        <w:t>’</w:t>
      </w:r>
      <w:r w:rsidRPr="00126E58">
        <w:rPr>
          <w:rFonts w:asciiTheme="majorHAnsi" w:hAnsiTheme="majorHAnsi" w:cstheme="majorHAnsi"/>
          <w:sz w:val="22"/>
          <w:szCs w:val="22"/>
        </w:rPr>
        <w:t>IMT Atlantique </w:t>
      </w:r>
    </w:p>
    <w:p w14:paraId="02350A76"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Lionel Luquin</w:t>
      </w:r>
      <w:r>
        <w:rPr>
          <w:rFonts w:asciiTheme="majorHAnsi" w:hAnsiTheme="majorHAnsi" w:cstheme="majorHAnsi"/>
          <w:sz w:val="22"/>
          <w:szCs w:val="22"/>
        </w:rPr>
        <w:t xml:space="preserve">, </w:t>
      </w:r>
      <w:r w:rsidRPr="00126E58">
        <w:rPr>
          <w:rFonts w:asciiTheme="majorHAnsi" w:hAnsiTheme="majorHAnsi" w:cstheme="majorHAnsi"/>
          <w:sz w:val="22"/>
          <w:szCs w:val="22"/>
        </w:rPr>
        <w:t>directeur d</w:t>
      </w:r>
      <w:r>
        <w:rPr>
          <w:rFonts w:asciiTheme="majorHAnsi" w:hAnsiTheme="majorHAnsi" w:cstheme="majorHAnsi"/>
          <w:sz w:val="22"/>
          <w:szCs w:val="22"/>
        </w:rPr>
        <w:t>’</w:t>
      </w:r>
      <w:r w:rsidRPr="00126E58">
        <w:rPr>
          <w:rFonts w:asciiTheme="majorHAnsi" w:hAnsiTheme="majorHAnsi" w:cstheme="majorHAnsi"/>
          <w:sz w:val="22"/>
          <w:szCs w:val="22"/>
        </w:rPr>
        <w:t>IMT Mines Albi</w:t>
      </w:r>
    </w:p>
    <w:p w14:paraId="47DF1128"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Florence Lustman</w:t>
      </w:r>
      <w:r>
        <w:rPr>
          <w:rFonts w:asciiTheme="majorHAnsi" w:hAnsiTheme="majorHAnsi" w:cstheme="majorHAnsi"/>
          <w:sz w:val="22"/>
          <w:szCs w:val="22"/>
        </w:rPr>
        <w:t xml:space="preserve">, </w:t>
      </w:r>
      <w:r w:rsidRPr="00126E58">
        <w:rPr>
          <w:rFonts w:asciiTheme="majorHAnsi" w:hAnsiTheme="majorHAnsi" w:cstheme="majorHAnsi"/>
          <w:sz w:val="22"/>
          <w:szCs w:val="22"/>
        </w:rPr>
        <w:t>présidente de</w:t>
      </w:r>
      <w:r>
        <w:rPr>
          <w:rFonts w:asciiTheme="majorHAnsi" w:hAnsiTheme="majorHAnsi" w:cstheme="majorHAnsi"/>
          <w:sz w:val="22"/>
          <w:szCs w:val="22"/>
        </w:rPr>
        <w:t xml:space="preserve"> </w:t>
      </w:r>
      <w:r w:rsidRPr="00126E58">
        <w:rPr>
          <w:rFonts w:asciiTheme="majorHAnsi" w:hAnsiTheme="majorHAnsi" w:cstheme="majorHAnsi"/>
          <w:sz w:val="22"/>
          <w:szCs w:val="22"/>
        </w:rPr>
        <w:t>France Assureurs</w:t>
      </w:r>
    </w:p>
    <w:p w14:paraId="53A1FF87"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Vinh Ly</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w:t>
      </w:r>
      <w:r>
        <w:rPr>
          <w:rFonts w:asciiTheme="majorHAnsi" w:hAnsiTheme="majorHAnsi" w:cstheme="majorHAnsi"/>
          <w:sz w:val="22"/>
          <w:szCs w:val="22"/>
        </w:rPr>
        <w:t>’</w:t>
      </w:r>
      <w:r w:rsidRPr="00126E58">
        <w:rPr>
          <w:rFonts w:asciiTheme="majorHAnsi" w:hAnsiTheme="majorHAnsi" w:cstheme="majorHAnsi"/>
          <w:sz w:val="22"/>
          <w:szCs w:val="22"/>
        </w:rPr>
        <w:t>Amicale ISAE-SUPAERO-ENSICA</w:t>
      </w:r>
    </w:p>
    <w:p w14:paraId="08D4C047" w14:textId="77777777" w:rsidR="00216D73" w:rsidRPr="005372B3" w:rsidRDefault="00216D73" w:rsidP="00216D73">
      <w:pPr>
        <w:rPr>
          <w:rFonts w:asciiTheme="majorHAnsi" w:hAnsiTheme="majorHAnsi" w:cstheme="majorHAnsi"/>
          <w:sz w:val="22"/>
          <w:szCs w:val="22"/>
        </w:rPr>
      </w:pPr>
      <w:r w:rsidRPr="005372B3">
        <w:rPr>
          <w:rFonts w:asciiTheme="majorHAnsi" w:hAnsiTheme="majorHAnsi" w:cstheme="majorHAnsi"/>
          <w:b/>
          <w:bCs/>
          <w:sz w:val="22"/>
          <w:szCs w:val="22"/>
        </w:rPr>
        <w:t>Delphine Manceau</w:t>
      </w:r>
      <w:r w:rsidRPr="005372B3">
        <w:rPr>
          <w:rFonts w:asciiTheme="majorHAnsi" w:hAnsiTheme="majorHAnsi" w:cstheme="majorHAnsi"/>
          <w:sz w:val="22"/>
          <w:szCs w:val="22"/>
        </w:rPr>
        <w:t>, présidente de la Conférence des Grandes Écoles</w:t>
      </w:r>
      <w:r>
        <w:rPr>
          <w:rFonts w:asciiTheme="majorHAnsi" w:hAnsiTheme="majorHAnsi" w:cstheme="majorHAnsi"/>
          <w:sz w:val="22"/>
          <w:szCs w:val="22"/>
        </w:rPr>
        <w:t xml:space="preserve"> (CGE)</w:t>
      </w:r>
    </w:p>
    <w:p w14:paraId="64E11C49" w14:textId="77777777" w:rsidR="00216D73" w:rsidRDefault="00216D73" w:rsidP="00216D73">
      <w:pPr>
        <w:rPr>
          <w:rFonts w:asciiTheme="majorHAnsi" w:hAnsiTheme="majorHAnsi" w:cstheme="majorHAnsi"/>
          <w:sz w:val="22"/>
          <w:szCs w:val="22"/>
        </w:rPr>
      </w:pPr>
      <w:r w:rsidRPr="005372B3">
        <w:rPr>
          <w:rFonts w:asciiTheme="majorHAnsi" w:hAnsiTheme="majorHAnsi" w:cstheme="majorHAnsi"/>
          <w:b/>
          <w:bCs/>
          <w:sz w:val="22"/>
          <w:szCs w:val="22"/>
        </w:rPr>
        <w:t>Thomas Maurer</w:t>
      </w:r>
      <w:r w:rsidRPr="005372B3">
        <w:rPr>
          <w:rFonts w:asciiTheme="majorHAnsi" w:hAnsiTheme="majorHAnsi" w:cstheme="majorHAnsi"/>
          <w:sz w:val="22"/>
          <w:szCs w:val="22"/>
        </w:rPr>
        <w:t>, directeur général de Centrale Lille</w:t>
      </w:r>
    </w:p>
    <w:p w14:paraId="2B071B13" w14:textId="77777777" w:rsidR="00216D73" w:rsidRDefault="00216D73" w:rsidP="00216D73">
      <w:pPr>
        <w:rPr>
          <w:rFonts w:asciiTheme="majorHAnsi" w:hAnsiTheme="majorHAnsi" w:cstheme="majorHAnsi"/>
          <w:sz w:val="22"/>
          <w:szCs w:val="22"/>
        </w:rPr>
      </w:pPr>
      <w:r w:rsidRPr="000C5655">
        <w:rPr>
          <w:rFonts w:asciiTheme="majorHAnsi" w:hAnsiTheme="majorHAnsi" w:cstheme="majorHAnsi"/>
          <w:b/>
          <w:bCs/>
          <w:sz w:val="22"/>
          <w:szCs w:val="22"/>
        </w:rPr>
        <w:t>Elisabeth Moreno,</w:t>
      </w:r>
      <w:r w:rsidRPr="000C5655">
        <w:rPr>
          <w:rFonts w:asciiTheme="majorHAnsi" w:hAnsiTheme="majorHAnsi" w:cstheme="majorHAnsi"/>
          <w:sz w:val="22"/>
          <w:szCs w:val="22"/>
        </w:rPr>
        <w:t xml:space="preserve"> </w:t>
      </w:r>
      <w:r>
        <w:rPr>
          <w:rFonts w:asciiTheme="majorHAnsi" w:hAnsiTheme="majorHAnsi" w:cstheme="majorHAnsi"/>
          <w:sz w:val="22"/>
          <w:szCs w:val="22"/>
        </w:rPr>
        <w:t>p</w:t>
      </w:r>
      <w:r w:rsidRPr="000C5655">
        <w:rPr>
          <w:rFonts w:asciiTheme="majorHAnsi" w:hAnsiTheme="majorHAnsi" w:cstheme="majorHAnsi"/>
          <w:sz w:val="22"/>
          <w:szCs w:val="22"/>
        </w:rPr>
        <w:t xml:space="preserve">résidente de la Fondation </w:t>
      </w:r>
      <w:proofErr w:type="spellStart"/>
      <w:r w:rsidRPr="000C5655">
        <w:rPr>
          <w:rFonts w:asciiTheme="majorHAnsi" w:hAnsiTheme="majorHAnsi" w:cstheme="majorHAnsi"/>
          <w:sz w:val="22"/>
          <w:szCs w:val="22"/>
        </w:rPr>
        <w:t>Femmes@numérique</w:t>
      </w:r>
      <w:proofErr w:type="spellEnd"/>
    </w:p>
    <w:p w14:paraId="4AA679B9"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Carmen Munoz Dormoy</w:t>
      </w:r>
      <w:r>
        <w:rPr>
          <w:rFonts w:asciiTheme="majorHAnsi" w:hAnsiTheme="majorHAnsi" w:cstheme="majorHAnsi"/>
          <w:sz w:val="22"/>
          <w:szCs w:val="22"/>
        </w:rPr>
        <w:t xml:space="preserve">, </w:t>
      </w:r>
      <w:r w:rsidRPr="00126E58">
        <w:rPr>
          <w:rFonts w:asciiTheme="majorHAnsi" w:hAnsiTheme="majorHAnsi" w:cstheme="majorHAnsi"/>
          <w:sz w:val="22"/>
          <w:szCs w:val="22"/>
        </w:rPr>
        <w:t>présidente de</w:t>
      </w:r>
      <w:r>
        <w:rPr>
          <w:rFonts w:asciiTheme="majorHAnsi" w:hAnsiTheme="majorHAnsi" w:cstheme="majorHAnsi"/>
          <w:sz w:val="22"/>
          <w:szCs w:val="22"/>
        </w:rPr>
        <w:t xml:space="preserve"> </w:t>
      </w:r>
      <w:r w:rsidRPr="00126E58">
        <w:rPr>
          <w:rFonts w:asciiTheme="majorHAnsi" w:hAnsiTheme="majorHAnsi" w:cstheme="majorHAnsi"/>
          <w:sz w:val="22"/>
          <w:szCs w:val="22"/>
        </w:rPr>
        <w:t>Ingénieurs et Scientifiques de France</w:t>
      </w:r>
      <w:r>
        <w:rPr>
          <w:rFonts w:asciiTheme="majorHAnsi" w:hAnsiTheme="majorHAnsi" w:cstheme="majorHAnsi"/>
          <w:sz w:val="22"/>
          <w:szCs w:val="22"/>
        </w:rPr>
        <w:t xml:space="preserve"> (IESF)</w:t>
      </w:r>
    </w:p>
    <w:p w14:paraId="6F989588" w14:textId="77777777" w:rsidR="00216D73" w:rsidRPr="005372B3" w:rsidRDefault="00216D73" w:rsidP="00216D73">
      <w:pPr>
        <w:rPr>
          <w:rFonts w:asciiTheme="majorHAnsi" w:hAnsiTheme="majorHAnsi" w:cstheme="majorHAnsi"/>
          <w:sz w:val="22"/>
          <w:szCs w:val="22"/>
        </w:rPr>
      </w:pPr>
      <w:r w:rsidRPr="000F58D1">
        <w:rPr>
          <w:rFonts w:asciiTheme="majorHAnsi" w:hAnsiTheme="majorHAnsi" w:cstheme="majorHAnsi"/>
          <w:b/>
          <w:bCs/>
          <w:sz w:val="22"/>
          <w:szCs w:val="22"/>
        </w:rPr>
        <w:t>Patrick</w:t>
      </w:r>
      <w:r w:rsidRPr="000F58D1">
        <w:rPr>
          <w:rFonts w:asciiTheme="majorHAnsi" w:hAnsiTheme="majorHAnsi" w:cstheme="majorHAnsi"/>
          <w:b/>
          <w:bCs/>
          <w:sz w:val="22"/>
          <w:szCs w:val="22"/>
        </w:rPr>
        <w:tab/>
        <w:t>Olivier,</w:t>
      </w:r>
      <w:r w:rsidRPr="000F58D1">
        <w:rPr>
          <w:rFonts w:asciiTheme="majorHAnsi" w:hAnsiTheme="majorHAnsi" w:cstheme="majorHAnsi"/>
          <w:sz w:val="22"/>
          <w:szCs w:val="22"/>
        </w:rPr>
        <w:t xml:space="preserve"> directeur de Telecom-Paris</w:t>
      </w:r>
    </w:p>
    <w:p w14:paraId="4BAD6EC1"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Laurent Pater</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w:t>
      </w:r>
      <w:r>
        <w:rPr>
          <w:rFonts w:asciiTheme="majorHAnsi" w:hAnsiTheme="majorHAnsi" w:cstheme="majorHAnsi"/>
          <w:sz w:val="22"/>
          <w:szCs w:val="22"/>
        </w:rPr>
        <w:t>’</w:t>
      </w:r>
      <w:r w:rsidRPr="00126E58">
        <w:rPr>
          <w:rFonts w:asciiTheme="majorHAnsi" w:hAnsiTheme="majorHAnsi" w:cstheme="majorHAnsi"/>
          <w:sz w:val="22"/>
          <w:szCs w:val="22"/>
        </w:rPr>
        <w:t>Union des professeurs classes préparatoires aux grandes écoles scientifiques (UPS)</w:t>
      </w:r>
    </w:p>
    <w:p w14:paraId="577EAEC4"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Sophie Paturle</w:t>
      </w:r>
      <w:r>
        <w:rPr>
          <w:rFonts w:asciiTheme="majorHAnsi" w:hAnsiTheme="majorHAnsi" w:cstheme="majorHAnsi"/>
          <w:sz w:val="22"/>
          <w:szCs w:val="22"/>
        </w:rPr>
        <w:t xml:space="preserve">, </w:t>
      </w:r>
      <w:r w:rsidRPr="00126E58">
        <w:rPr>
          <w:rFonts w:asciiTheme="majorHAnsi" w:hAnsiTheme="majorHAnsi" w:cstheme="majorHAnsi"/>
          <w:sz w:val="22"/>
          <w:szCs w:val="22"/>
        </w:rPr>
        <w:t>présidente de</w:t>
      </w:r>
      <w:r>
        <w:rPr>
          <w:rFonts w:asciiTheme="majorHAnsi" w:hAnsiTheme="majorHAnsi" w:cstheme="majorHAnsi"/>
          <w:sz w:val="22"/>
          <w:szCs w:val="22"/>
        </w:rPr>
        <w:t xml:space="preserve"> </w:t>
      </w:r>
      <w:r w:rsidRPr="00126E58">
        <w:rPr>
          <w:rFonts w:asciiTheme="majorHAnsi" w:hAnsiTheme="majorHAnsi" w:cstheme="majorHAnsi"/>
          <w:sz w:val="22"/>
          <w:szCs w:val="22"/>
        </w:rPr>
        <w:t>France Invest</w:t>
      </w:r>
    </w:p>
    <w:p w14:paraId="32036813"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lastRenderedPageBreak/>
        <w:t>Charles Poulmaire</w:t>
      </w:r>
      <w:r>
        <w:rPr>
          <w:rFonts w:asciiTheme="majorHAnsi" w:hAnsiTheme="majorHAnsi" w:cstheme="majorHAnsi"/>
          <w:sz w:val="22"/>
          <w:szCs w:val="22"/>
        </w:rPr>
        <w:t xml:space="preserve">, </w:t>
      </w:r>
      <w:r w:rsidRPr="00126E58">
        <w:rPr>
          <w:rFonts w:asciiTheme="majorHAnsi" w:hAnsiTheme="majorHAnsi" w:cstheme="majorHAnsi"/>
          <w:sz w:val="22"/>
          <w:szCs w:val="22"/>
        </w:rPr>
        <w:t>président de l</w:t>
      </w:r>
      <w:r>
        <w:rPr>
          <w:rFonts w:asciiTheme="majorHAnsi" w:hAnsiTheme="majorHAnsi" w:cstheme="majorHAnsi"/>
          <w:sz w:val="22"/>
          <w:szCs w:val="22"/>
        </w:rPr>
        <w:t>’</w:t>
      </w:r>
      <w:r w:rsidRPr="00126E58">
        <w:rPr>
          <w:rFonts w:asciiTheme="majorHAnsi" w:hAnsiTheme="majorHAnsi" w:cstheme="majorHAnsi"/>
          <w:sz w:val="22"/>
          <w:szCs w:val="22"/>
        </w:rPr>
        <w:t>Association des enseignantes et enseignants d'informatique de France</w:t>
      </w:r>
      <w:r>
        <w:rPr>
          <w:rFonts w:asciiTheme="majorHAnsi" w:hAnsiTheme="majorHAnsi" w:cstheme="majorHAnsi"/>
          <w:sz w:val="22"/>
          <w:szCs w:val="22"/>
        </w:rPr>
        <w:t xml:space="preserve"> (AEIF)</w:t>
      </w:r>
    </w:p>
    <w:p w14:paraId="47BC76B2"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Pascal Ray</w:t>
      </w:r>
      <w:r>
        <w:rPr>
          <w:rFonts w:asciiTheme="majorHAnsi" w:hAnsiTheme="majorHAnsi" w:cstheme="majorHAnsi"/>
          <w:sz w:val="22"/>
          <w:szCs w:val="22"/>
        </w:rPr>
        <w:t xml:space="preserve">, </w:t>
      </w:r>
      <w:r w:rsidRPr="00126E58">
        <w:rPr>
          <w:rFonts w:asciiTheme="majorHAnsi" w:hAnsiTheme="majorHAnsi" w:cstheme="majorHAnsi"/>
          <w:sz w:val="22"/>
          <w:szCs w:val="22"/>
        </w:rPr>
        <w:t>directeur de l</w:t>
      </w:r>
      <w:r>
        <w:rPr>
          <w:rFonts w:asciiTheme="majorHAnsi" w:hAnsiTheme="majorHAnsi" w:cstheme="majorHAnsi"/>
          <w:sz w:val="22"/>
          <w:szCs w:val="22"/>
        </w:rPr>
        <w:t>’</w:t>
      </w:r>
      <w:r w:rsidRPr="00126E58">
        <w:rPr>
          <w:rFonts w:asciiTheme="majorHAnsi" w:hAnsiTheme="majorHAnsi" w:cstheme="majorHAnsi"/>
          <w:sz w:val="22"/>
          <w:szCs w:val="22"/>
        </w:rPr>
        <w:t>École Centrale Lyon, vice-président du groupe des Écoles Centrale, vice-président "Grandes Écoles" de la Conférence des grandes écoles</w:t>
      </w:r>
    </w:p>
    <w:p w14:paraId="242263AE" w14:textId="77777777" w:rsidR="00216D73" w:rsidRDefault="00216D73" w:rsidP="00216D73">
      <w:pPr>
        <w:rPr>
          <w:rFonts w:asciiTheme="majorHAnsi" w:hAnsiTheme="majorHAnsi" w:cstheme="majorHAnsi"/>
          <w:sz w:val="22"/>
          <w:szCs w:val="22"/>
        </w:rPr>
      </w:pPr>
      <w:r w:rsidRPr="00910C08">
        <w:rPr>
          <w:rFonts w:asciiTheme="majorHAnsi" w:hAnsiTheme="majorHAnsi" w:cstheme="majorHAnsi"/>
          <w:b/>
          <w:bCs/>
          <w:sz w:val="22"/>
          <w:szCs w:val="22"/>
        </w:rPr>
        <w:t>Sylvie Roche</w:t>
      </w:r>
      <w:r w:rsidRPr="00910C08">
        <w:rPr>
          <w:rFonts w:asciiTheme="majorHAnsi" w:hAnsiTheme="majorHAnsi" w:cstheme="majorHAnsi"/>
          <w:sz w:val="22"/>
          <w:szCs w:val="22"/>
        </w:rPr>
        <w:t xml:space="preserve">, présidente de l'association </w:t>
      </w:r>
      <w:proofErr w:type="spellStart"/>
      <w:r w:rsidRPr="00910C08">
        <w:rPr>
          <w:rFonts w:asciiTheme="majorHAnsi" w:hAnsiTheme="majorHAnsi" w:cstheme="majorHAnsi"/>
          <w:sz w:val="22"/>
          <w:szCs w:val="22"/>
        </w:rPr>
        <w:t>Femmes@Numérique</w:t>
      </w:r>
      <w:proofErr w:type="spellEnd"/>
    </w:p>
    <w:p w14:paraId="5656DBF5" w14:textId="77777777" w:rsidR="00216D73" w:rsidRDefault="00216D73" w:rsidP="00216D73">
      <w:pPr>
        <w:rPr>
          <w:rFonts w:asciiTheme="majorHAnsi" w:hAnsiTheme="majorHAnsi" w:cstheme="majorHAnsi"/>
          <w:sz w:val="22"/>
          <w:szCs w:val="22"/>
        </w:rPr>
      </w:pPr>
      <w:r w:rsidRPr="00F96C26">
        <w:rPr>
          <w:rFonts w:asciiTheme="majorHAnsi" w:hAnsiTheme="majorHAnsi" w:cstheme="majorHAnsi"/>
          <w:b/>
          <w:bCs/>
          <w:sz w:val="22"/>
          <w:szCs w:val="22"/>
        </w:rPr>
        <w:t>Claire Rossi</w:t>
      </w:r>
      <w:r w:rsidRPr="00F96C26">
        <w:rPr>
          <w:rFonts w:asciiTheme="majorHAnsi" w:hAnsiTheme="majorHAnsi" w:cstheme="majorHAnsi"/>
          <w:sz w:val="22"/>
          <w:szCs w:val="22"/>
        </w:rPr>
        <w:t>, directrice de l’Université de Technologie de Compiègne</w:t>
      </w:r>
      <w:r>
        <w:rPr>
          <w:rFonts w:asciiTheme="majorHAnsi" w:hAnsiTheme="majorHAnsi" w:cstheme="majorHAnsi"/>
          <w:sz w:val="22"/>
          <w:szCs w:val="22"/>
        </w:rPr>
        <w:t xml:space="preserve"> (UTC)</w:t>
      </w:r>
    </w:p>
    <w:p w14:paraId="5D41265C" w14:textId="77777777" w:rsidR="00216D73" w:rsidRPr="00126E58" w:rsidRDefault="00216D73" w:rsidP="00216D73">
      <w:pPr>
        <w:rPr>
          <w:rFonts w:asciiTheme="majorHAnsi" w:hAnsiTheme="majorHAnsi" w:cstheme="majorHAnsi"/>
          <w:sz w:val="22"/>
          <w:szCs w:val="22"/>
        </w:rPr>
      </w:pPr>
      <w:r w:rsidRPr="008C3831">
        <w:rPr>
          <w:rFonts w:asciiTheme="majorHAnsi" w:hAnsiTheme="majorHAnsi" w:cstheme="majorHAnsi"/>
          <w:b/>
          <w:bCs/>
          <w:sz w:val="22"/>
          <w:szCs w:val="22"/>
        </w:rPr>
        <w:t>Evelyne Salançon</w:t>
      </w:r>
      <w:r w:rsidRPr="008C3831">
        <w:rPr>
          <w:rFonts w:asciiTheme="majorHAnsi" w:hAnsiTheme="majorHAnsi" w:cstheme="majorHAnsi"/>
          <w:sz w:val="22"/>
          <w:szCs w:val="22"/>
        </w:rPr>
        <w:t>, vice-présidente de l'Assemblée des directeurs et directrices d'IREM</w:t>
      </w:r>
      <w:r>
        <w:rPr>
          <w:rFonts w:asciiTheme="majorHAnsi" w:hAnsiTheme="majorHAnsi" w:cstheme="majorHAnsi"/>
          <w:sz w:val="22"/>
          <w:szCs w:val="22"/>
        </w:rPr>
        <w:t xml:space="preserve"> </w:t>
      </w:r>
      <w:r w:rsidRPr="008C3831">
        <w:rPr>
          <w:rFonts w:asciiTheme="majorHAnsi" w:hAnsiTheme="majorHAnsi" w:cstheme="majorHAnsi"/>
          <w:sz w:val="22"/>
          <w:szCs w:val="22"/>
        </w:rPr>
        <w:t>(ADIREM).</w:t>
      </w:r>
    </w:p>
    <w:p w14:paraId="276987E4"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Emmanuel Sardet</w:t>
      </w:r>
      <w:r>
        <w:rPr>
          <w:rFonts w:asciiTheme="majorHAnsi" w:hAnsiTheme="majorHAnsi" w:cstheme="majorHAnsi"/>
          <w:sz w:val="22"/>
          <w:szCs w:val="22"/>
        </w:rPr>
        <w:t xml:space="preserve">, </w:t>
      </w:r>
      <w:r w:rsidRPr="00126E58">
        <w:rPr>
          <w:rFonts w:asciiTheme="majorHAnsi" w:hAnsiTheme="majorHAnsi" w:cstheme="majorHAnsi"/>
          <w:sz w:val="22"/>
          <w:szCs w:val="22"/>
        </w:rPr>
        <w:t>président du</w:t>
      </w:r>
      <w:r>
        <w:rPr>
          <w:rFonts w:asciiTheme="majorHAnsi" w:hAnsiTheme="majorHAnsi" w:cstheme="majorHAnsi"/>
          <w:sz w:val="22"/>
          <w:szCs w:val="22"/>
        </w:rPr>
        <w:t xml:space="preserve"> </w:t>
      </w:r>
      <w:r w:rsidRPr="00126E58">
        <w:rPr>
          <w:rFonts w:asciiTheme="majorHAnsi" w:hAnsiTheme="majorHAnsi" w:cstheme="majorHAnsi"/>
          <w:sz w:val="22"/>
          <w:szCs w:val="22"/>
        </w:rPr>
        <w:t>CIGREF</w:t>
      </w:r>
    </w:p>
    <w:p w14:paraId="168F01F5" w14:textId="77777777" w:rsidR="00216D73" w:rsidRPr="00126E58" w:rsidRDefault="00216D73" w:rsidP="00216D73">
      <w:pPr>
        <w:rPr>
          <w:rFonts w:asciiTheme="majorHAnsi" w:hAnsiTheme="majorHAnsi" w:cstheme="majorHAnsi"/>
          <w:sz w:val="22"/>
          <w:szCs w:val="22"/>
        </w:rPr>
      </w:pPr>
      <w:r w:rsidRPr="005372B3">
        <w:rPr>
          <w:rFonts w:asciiTheme="majorHAnsi" w:hAnsiTheme="majorHAnsi" w:cstheme="majorHAnsi"/>
          <w:b/>
          <w:bCs/>
          <w:sz w:val="22"/>
          <w:szCs w:val="22"/>
        </w:rPr>
        <w:t>Nicolas Sennequier</w:t>
      </w:r>
      <w:r>
        <w:rPr>
          <w:rFonts w:asciiTheme="majorHAnsi" w:hAnsiTheme="majorHAnsi" w:cstheme="majorHAnsi"/>
          <w:sz w:val="22"/>
          <w:szCs w:val="22"/>
        </w:rPr>
        <w:t xml:space="preserve">, </w:t>
      </w:r>
      <w:r w:rsidRPr="00AE4010">
        <w:rPr>
          <w:rFonts w:asciiTheme="majorHAnsi" w:hAnsiTheme="majorHAnsi" w:cstheme="majorHAnsi"/>
          <w:sz w:val="22"/>
          <w:szCs w:val="22"/>
        </w:rPr>
        <w:t>directeur de Chimie ParisTech - PSL</w:t>
      </w:r>
    </w:p>
    <w:p w14:paraId="074ADC77"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Romain Soubeyran</w:t>
      </w:r>
      <w:r>
        <w:rPr>
          <w:rFonts w:asciiTheme="majorHAnsi" w:hAnsiTheme="majorHAnsi" w:cstheme="majorHAnsi"/>
          <w:sz w:val="22"/>
          <w:szCs w:val="22"/>
        </w:rPr>
        <w:t xml:space="preserve">, </w:t>
      </w:r>
      <w:r w:rsidRPr="00126E58">
        <w:rPr>
          <w:rFonts w:asciiTheme="majorHAnsi" w:hAnsiTheme="majorHAnsi" w:cstheme="majorHAnsi"/>
          <w:sz w:val="22"/>
          <w:szCs w:val="22"/>
        </w:rPr>
        <w:t>directeur de</w:t>
      </w:r>
      <w:r>
        <w:rPr>
          <w:rFonts w:asciiTheme="majorHAnsi" w:hAnsiTheme="majorHAnsi" w:cstheme="majorHAnsi"/>
          <w:sz w:val="22"/>
          <w:szCs w:val="22"/>
        </w:rPr>
        <w:t xml:space="preserve"> </w:t>
      </w:r>
      <w:r w:rsidRPr="00126E58">
        <w:rPr>
          <w:rFonts w:asciiTheme="majorHAnsi" w:hAnsiTheme="majorHAnsi" w:cstheme="majorHAnsi"/>
          <w:sz w:val="22"/>
          <w:szCs w:val="22"/>
        </w:rPr>
        <w:t>CentraleSupélec</w:t>
      </w:r>
    </w:p>
    <w:p w14:paraId="5DF86725" w14:textId="77777777" w:rsidR="00216D73" w:rsidRPr="00126E58"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Isabelle Tanchou</w:t>
      </w:r>
      <w:r>
        <w:rPr>
          <w:rFonts w:asciiTheme="majorHAnsi" w:hAnsiTheme="majorHAnsi" w:cstheme="majorHAnsi"/>
          <w:sz w:val="22"/>
          <w:szCs w:val="22"/>
        </w:rPr>
        <w:t xml:space="preserve">, </w:t>
      </w:r>
      <w:r w:rsidRPr="00126E58">
        <w:rPr>
          <w:rFonts w:asciiTheme="majorHAnsi" w:hAnsiTheme="majorHAnsi" w:cstheme="majorHAnsi"/>
          <w:sz w:val="22"/>
          <w:szCs w:val="22"/>
        </w:rPr>
        <w:t>vice-présidente de l</w:t>
      </w:r>
      <w:r>
        <w:rPr>
          <w:rFonts w:asciiTheme="majorHAnsi" w:hAnsiTheme="majorHAnsi" w:cstheme="majorHAnsi"/>
          <w:sz w:val="22"/>
          <w:szCs w:val="22"/>
        </w:rPr>
        <w:t>’</w:t>
      </w:r>
      <w:r w:rsidRPr="00126E58">
        <w:rPr>
          <w:rFonts w:asciiTheme="majorHAnsi" w:hAnsiTheme="majorHAnsi" w:cstheme="majorHAnsi"/>
          <w:sz w:val="22"/>
          <w:szCs w:val="22"/>
        </w:rPr>
        <w:t>École La Boussole (Espérance banlieues)</w:t>
      </w:r>
    </w:p>
    <w:p w14:paraId="1D99CCD6" w14:textId="77777777" w:rsidR="00216D73" w:rsidRDefault="00216D73" w:rsidP="00216D73">
      <w:pPr>
        <w:rPr>
          <w:rFonts w:asciiTheme="majorHAnsi" w:hAnsiTheme="majorHAnsi" w:cstheme="majorHAnsi"/>
          <w:sz w:val="22"/>
          <w:szCs w:val="22"/>
        </w:rPr>
      </w:pPr>
      <w:r w:rsidRPr="00126E58">
        <w:rPr>
          <w:rFonts w:asciiTheme="majorHAnsi" w:hAnsiTheme="majorHAnsi" w:cstheme="majorHAnsi"/>
          <w:b/>
          <w:bCs/>
          <w:sz w:val="22"/>
          <w:szCs w:val="22"/>
        </w:rPr>
        <w:t>Assia Tria</w:t>
      </w:r>
      <w:r>
        <w:rPr>
          <w:rFonts w:asciiTheme="majorHAnsi" w:hAnsiTheme="majorHAnsi" w:cstheme="majorHAnsi"/>
          <w:sz w:val="22"/>
          <w:szCs w:val="22"/>
        </w:rPr>
        <w:t xml:space="preserve">, </w:t>
      </w:r>
      <w:r w:rsidRPr="00126E58">
        <w:rPr>
          <w:rFonts w:asciiTheme="majorHAnsi" w:hAnsiTheme="majorHAnsi" w:cstheme="majorHAnsi"/>
          <w:sz w:val="22"/>
          <w:szCs w:val="22"/>
        </w:rPr>
        <w:t>directrice d</w:t>
      </w:r>
      <w:r>
        <w:rPr>
          <w:rFonts w:asciiTheme="majorHAnsi" w:hAnsiTheme="majorHAnsi" w:cstheme="majorHAnsi"/>
          <w:sz w:val="22"/>
          <w:szCs w:val="22"/>
        </w:rPr>
        <w:t>’</w:t>
      </w:r>
      <w:r w:rsidRPr="00126E58">
        <w:rPr>
          <w:rFonts w:asciiTheme="majorHAnsi" w:hAnsiTheme="majorHAnsi" w:cstheme="majorHAnsi"/>
          <w:sz w:val="22"/>
          <w:szCs w:val="22"/>
        </w:rPr>
        <w:t>IMT Mines Alès</w:t>
      </w:r>
    </w:p>
    <w:p w14:paraId="5B8825A6" w14:textId="77777777" w:rsidR="00216D73" w:rsidRDefault="00216D73" w:rsidP="00216D73">
      <w:pPr>
        <w:rPr>
          <w:rFonts w:asciiTheme="majorHAnsi" w:hAnsiTheme="majorHAnsi" w:cstheme="majorHAnsi"/>
          <w:sz w:val="22"/>
          <w:szCs w:val="22"/>
        </w:rPr>
      </w:pPr>
    </w:p>
    <w:p w14:paraId="0CC165D1" w14:textId="77777777" w:rsidR="00216D73" w:rsidRDefault="00216D73" w:rsidP="00216D73">
      <w:pPr>
        <w:rPr>
          <w:rFonts w:asciiTheme="majorHAnsi" w:hAnsiTheme="majorHAnsi" w:cstheme="majorHAnsi"/>
          <w:sz w:val="22"/>
          <w:szCs w:val="22"/>
        </w:rPr>
      </w:pPr>
    </w:p>
    <w:p w14:paraId="29837C1E" w14:textId="77777777" w:rsidR="00216D73" w:rsidRDefault="00216D73" w:rsidP="00216D73">
      <w:pPr>
        <w:rPr>
          <w:rFonts w:asciiTheme="majorHAnsi" w:hAnsiTheme="majorHAnsi" w:cstheme="majorHAnsi"/>
          <w:sz w:val="22"/>
          <w:szCs w:val="22"/>
        </w:rPr>
      </w:pPr>
    </w:p>
    <w:p w14:paraId="37AE9BE8" w14:textId="5B9EB5D1" w:rsidR="004177F9" w:rsidRDefault="004177F9">
      <w:pPr>
        <w:rPr>
          <w:rFonts w:asciiTheme="majorHAnsi" w:hAnsiTheme="majorHAnsi" w:cstheme="majorHAnsi"/>
          <w:i/>
          <w:iCs/>
          <w:color w:val="333333"/>
          <w:sz w:val="22"/>
          <w:szCs w:val="22"/>
        </w:rPr>
      </w:pPr>
    </w:p>
    <w:tbl>
      <w:tblPr>
        <w:tblStyle w:val="Grilledutableau"/>
        <w:tblW w:w="100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8"/>
        <w:gridCol w:w="510"/>
        <w:gridCol w:w="80"/>
        <w:gridCol w:w="379"/>
        <w:gridCol w:w="35"/>
        <w:gridCol w:w="667"/>
        <w:gridCol w:w="183"/>
        <w:gridCol w:w="91"/>
        <w:gridCol w:w="80"/>
        <w:gridCol w:w="108"/>
        <w:gridCol w:w="92"/>
        <w:gridCol w:w="836"/>
        <w:gridCol w:w="144"/>
        <w:gridCol w:w="427"/>
        <w:gridCol w:w="646"/>
        <w:gridCol w:w="276"/>
        <w:gridCol w:w="186"/>
        <w:gridCol w:w="143"/>
        <w:gridCol w:w="6"/>
        <w:gridCol w:w="842"/>
        <w:gridCol w:w="171"/>
        <w:gridCol w:w="520"/>
        <w:gridCol w:w="135"/>
        <w:gridCol w:w="291"/>
        <w:gridCol w:w="403"/>
        <w:gridCol w:w="149"/>
        <w:gridCol w:w="134"/>
        <w:gridCol w:w="140"/>
        <w:gridCol w:w="149"/>
        <w:gridCol w:w="1403"/>
      </w:tblGrid>
      <w:tr w:rsidR="00216D73" w:rsidRPr="00184746" w14:paraId="01E400CE" w14:textId="77777777" w:rsidTr="00E63F2A">
        <w:trPr>
          <w:trHeight w:val="971"/>
          <w:jc w:val="center"/>
        </w:trPr>
        <w:tc>
          <w:tcPr>
            <w:tcW w:w="828" w:type="dxa"/>
            <w:vAlign w:val="center"/>
          </w:tcPr>
          <w:p w14:paraId="1AC27185" w14:textId="77777777" w:rsidR="00216D73" w:rsidRPr="00184746"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3B028FA0" wp14:editId="6C4CCEFB">
                  <wp:extent cx="432000" cy="432000"/>
                  <wp:effectExtent l="0" t="0" r="0" b="0"/>
                  <wp:docPr id="1289015179" name="Image1" descr="Une image contenant horloge, Polic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 descr="Une image contenant horloge, Police, texte, conception&#10;&#10;Le contenu généré par l’IA peut être incorrect."/>
                          <pic:cNvPicPr>
                            <a:picLocks noChangeAspect="1" noChangeArrowheads="1"/>
                          </pic:cNvPicPr>
                        </pic:nvPicPr>
                        <pic:blipFill>
                          <a:blip r:embed="rId7"/>
                          <a:stretch>
                            <a:fillRect/>
                          </a:stretch>
                        </pic:blipFill>
                        <pic:spPr bwMode="auto">
                          <a:xfrm>
                            <a:off x="0" y="0"/>
                            <a:ext cx="432000" cy="432000"/>
                          </a:xfrm>
                          <a:prstGeom prst="rect">
                            <a:avLst/>
                          </a:prstGeom>
                        </pic:spPr>
                      </pic:pic>
                    </a:graphicData>
                  </a:graphic>
                </wp:inline>
              </w:drawing>
            </w:r>
          </w:p>
        </w:tc>
        <w:tc>
          <w:tcPr>
            <w:tcW w:w="2225" w:type="dxa"/>
            <w:gridSpan w:val="10"/>
            <w:vAlign w:val="center"/>
          </w:tcPr>
          <w:p w14:paraId="3089AA4C" w14:textId="77777777" w:rsidR="00216D73" w:rsidRPr="00184746" w:rsidRDefault="00216D73" w:rsidP="006C4F8F">
            <w:pPr>
              <w:pStyle w:val="NormalWeb"/>
              <w:jc w:val="center"/>
              <w:rPr>
                <w:rFonts w:asciiTheme="minorHAnsi" w:hAnsiTheme="minorHAnsi" w:cstheme="minorHAnsi"/>
                <w:noProof/>
              </w:rPr>
            </w:pPr>
            <w:r>
              <w:rPr>
                <w:noProof/>
              </w:rPr>
              <w:drawing>
                <wp:inline distT="0" distB="0" distL="0" distR="0" wp14:anchorId="59AD5590" wp14:editId="69B8622E">
                  <wp:extent cx="1403542" cy="356021"/>
                  <wp:effectExtent l="0" t="0" r="0" b="0"/>
                  <wp:docPr id="64112660" name="Graphiqu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2660" name="Graphique 64112660"/>
                          <pic:cNvPicPr/>
                        </pic:nvPicPr>
                        <pic:blipFill rotWithShape="1">
                          <a:blip r:embed="rId8">
                            <a:extLst>
                              <a:ext uri="{96DAC541-7B7A-43D3-8B79-37D633B846F1}">
                                <asvg:svgBlip xmlns:asvg="http://schemas.microsoft.com/office/drawing/2016/SVG/main" r:embed="rId9"/>
                              </a:ext>
                            </a:extLst>
                          </a:blip>
                          <a:srcRect l="12068" t="22650" r="12376" b="19896"/>
                          <a:stretch>
                            <a:fillRect/>
                          </a:stretch>
                        </pic:blipFill>
                        <pic:spPr bwMode="auto">
                          <a:xfrm>
                            <a:off x="0" y="0"/>
                            <a:ext cx="1454375" cy="368915"/>
                          </a:xfrm>
                          <a:prstGeom prst="rect">
                            <a:avLst/>
                          </a:prstGeom>
                          <a:ln>
                            <a:noFill/>
                          </a:ln>
                          <a:extLst>
                            <a:ext uri="{53640926-AAD7-44D8-BBD7-CCE9431645EC}">
                              <a14:shadowObscured xmlns:a14="http://schemas.microsoft.com/office/drawing/2010/main"/>
                            </a:ext>
                          </a:extLst>
                        </pic:spPr>
                      </pic:pic>
                    </a:graphicData>
                  </a:graphic>
                </wp:inline>
              </w:drawing>
            </w:r>
          </w:p>
        </w:tc>
        <w:tc>
          <w:tcPr>
            <w:tcW w:w="1407" w:type="dxa"/>
            <w:gridSpan w:val="3"/>
            <w:vAlign w:val="center"/>
          </w:tcPr>
          <w:p w14:paraId="2C56FB2E"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619B7BFD" wp14:editId="24F08DBA">
                  <wp:extent cx="943422" cy="279219"/>
                  <wp:effectExtent l="0" t="0" r="0" b="635"/>
                  <wp:docPr id="45560171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01717" name="Image 4556017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0252" cy="284200"/>
                          </a:xfrm>
                          <a:prstGeom prst="rect">
                            <a:avLst/>
                          </a:prstGeom>
                        </pic:spPr>
                      </pic:pic>
                    </a:graphicData>
                  </a:graphic>
                </wp:inline>
              </w:drawing>
            </w:r>
          </w:p>
        </w:tc>
        <w:tc>
          <w:tcPr>
            <w:tcW w:w="1257" w:type="dxa"/>
            <w:gridSpan w:val="5"/>
            <w:vAlign w:val="center"/>
          </w:tcPr>
          <w:p w14:paraId="1FEED7D3"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3B79D2DD" wp14:editId="4B9B4E43">
                  <wp:extent cx="624205" cy="407035"/>
                  <wp:effectExtent l="0" t="0" r="0" b="0"/>
                  <wp:docPr id="101606083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60832" name="Image 10160608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4205" cy="407035"/>
                          </a:xfrm>
                          <a:prstGeom prst="rect">
                            <a:avLst/>
                          </a:prstGeom>
                        </pic:spPr>
                      </pic:pic>
                    </a:graphicData>
                  </a:graphic>
                </wp:inline>
              </w:drawing>
            </w:r>
          </w:p>
        </w:tc>
        <w:tc>
          <w:tcPr>
            <w:tcW w:w="1533" w:type="dxa"/>
            <w:gridSpan w:val="3"/>
            <w:vAlign w:val="center"/>
          </w:tcPr>
          <w:p w14:paraId="28DA7167"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20164259" wp14:editId="10FC1A4A">
                  <wp:extent cx="903347" cy="294640"/>
                  <wp:effectExtent l="0" t="0" r="0" b="0"/>
                  <wp:docPr id="175552279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22792" name="Image 17555227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4856" cy="295132"/>
                          </a:xfrm>
                          <a:prstGeom prst="rect">
                            <a:avLst/>
                          </a:prstGeom>
                        </pic:spPr>
                      </pic:pic>
                    </a:graphicData>
                  </a:graphic>
                </wp:inline>
              </w:drawing>
            </w:r>
          </w:p>
        </w:tc>
        <w:tc>
          <w:tcPr>
            <w:tcW w:w="1401" w:type="dxa"/>
            <w:gridSpan w:val="7"/>
            <w:vAlign w:val="center"/>
          </w:tcPr>
          <w:p w14:paraId="5F3D3549"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32894713" wp14:editId="57787499">
                  <wp:extent cx="878381" cy="374650"/>
                  <wp:effectExtent l="0" t="0" r="0" b="0"/>
                  <wp:docPr id="639871216"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71216" name="Image 6398712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0698" cy="375638"/>
                          </a:xfrm>
                          <a:prstGeom prst="rect">
                            <a:avLst/>
                          </a:prstGeom>
                        </pic:spPr>
                      </pic:pic>
                    </a:graphicData>
                  </a:graphic>
                </wp:inline>
              </w:drawing>
            </w:r>
          </w:p>
        </w:tc>
        <w:tc>
          <w:tcPr>
            <w:tcW w:w="1403" w:type="dxa"/>
            <w:vAlign w:val="center"/>
          </w:tcPr>
          <w:p w14:paraId="4A322C8D"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431E0379" wp14:editId="71781664">
                  <wp:extent cx="721489" cy="555876"/>
                  <wp:effectExtent l="0" t="0" r="2540" b="3175"/>
                  <wp:docPr id="1023553204"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53204" name="Image 1023553204"/>
                          <pic:cNvPicPr/>
                        </pic:nvPicPr>
                        <pic:blipFill rotWithShape="1">
                          <a:blip r:embed="rId14" cstate="print">
                            <a:extLst>
                              <a:ext uri="{28A0092B-C50C-407E-A947-70E740481C1C}">
                                <a14:useLocalDpi xmlns:a14="http://schemas.microsoft.com/office/drawing/2010/main" val="0"/>
                              </a:ext>
                            </a:extLst>
                          </a:blip>
                          <a:srcRect l="14206" t="17957" r="15339" b="16484"/>
                          <a:stretch>
                            <a:fillRect/>
                          </a:stretch>
                        </pic:blipFill>
                        <pic:spPr bwMode="auto">
                          <a:xfrm>
                            <a:off x="0" y="0"/>
                            <a:ext cx="727456" cy="560473"/>
                          </a:xfrm>
                          <a:prstGeom prst="rect">
                            <a:avLst/>
                          </a:prstGeom>
                          <a:ln>
                            <a:noFill/>
                          </a:ln>
                          <a:extLst>
                            <a:ext uri="{53640926-AAD7-44D8-BBD7-CCE9431645EC}">
                              <a14:shadowObscured xmlns:a14="http://schemas.microsoft.com/office/drawing/2010/main"/>
                            </a:ext>
                          </a:extLst>
                        </pic:spPr>
                      </pic:pic>
                    </a:graphicData>
                  </a:graphic>
                </wp:inline>
              </w:drawing>
            </w:r>
          </w:p>
        </w:tc>
      </w:tr>
      <w:tr w:rsidR="00216D73" w:rsidRPr="00184746" w14:paraId="3E4FBCB6" w14:textId="77777777" w:rsidTr="00E63F2A">
        <w:trPr>
          <w:trHeight w:val="971"/>
          <w:jc w:val="center"/>
        </w:trPr>
        <w:tc>
          <w:tcPr>
            <w:tcW w:w="1797" w:type="dxa"/>
            <w:gridSpan w:val="4"/>
            <w:vAlign w:val="center"/>
          </w:tcPr>
          <w:p w14:paraId="22FFA1AD" w14:textId="77777777" w:rsidR="00216D73" w:rsidRPr="00184746" w:rsidRDefault="00216D73" w:rsidP="006C4F8F">
            <w:pPr>
              <w:pStyle w:val="NormalWeb"/>
              <w:jc w:val="center"/>
              <w:rPr>
                <w:rFonts w:asciiTheme="minorHAnsi" w:hAnsiTheme="minorHAnsi" w:cstheme="minorHAnsi"/>
                <w:noProof/>
                <w14:ligatures w14:val="standardContextual"/>
              </w:rPr>
            </w:pPr>
            <w:r>
              <w:rPr>
                <w:rFonts w:asciiTheme="minorHAnsi" w:hAnsiTheme="minorHAnsi" w:cstheme="minorHAnsi"/>
                <w:noProof/>
              </w:rPr>
              <w:drawing>
                <wp:inline distT="0" distB="0" distL="0" distR="0" wp14:anchorId="26FFE793" wp14:editId="4263C5F3">
                  <wp:extent cx="1011628" cy="519444"/>
                  <wp:effectExtent l="0" t="0" r="4445" b="1270"/>
                  <wp:docPr id="7948970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9709" name="Image 79489709"/>
                          <pic:cNvPicPr/>
                        </pic:nvPicPr>
                        <pic:blipFill rotWithShape="1">
                          <a:blip r:embed="rId15" cstate="print">
                            <a:extLst>
                              <a:ext uri="{28A0092B-C50C-407E-A947-70E740481C1C}">
                                <a14:useLocalDpi xmlns:a14="http://schemas.microsoft.com/office/drawing/2010/main" val="0"/>
                              </a:ext>
                            </a:extLst>
                          </a:blip>
                          <a:srcRect l="5920" t="7941" r="6670" b="12554"/>
                          <a:stretch>
                            <a:fillRect/>
                          </a:stretch>
                        </pic:blipFill>
                        <pic:spPr bwMode="auto">
                          <a:xfrm>
                            <a:off x="0" y="0"/>
                            <a:ext cx="1044905" cy="536531"/>
                          </a:xfrm>
                          <a:prstGeom prst="rect">
                            <a:avLst/>
                          </a:prstGeom>
                          <a:ln>
                            <a:noFill/>
                          </a:ln>
                          <a:extLst>
                            <a:ext uri="{53640926-AAD7-44D8-BBD7-CCE9431645EC}">
                              <a14:shadowObscured xmlns:a14="http://schemas.microsoft.com/office/drawing/2010/main"/>
                            </a:ext>
                          </a:extLst>
                        </pic:spPr>
                      </pic:pic>
                    </a:graphicData>
                  </a:graphic>
                </wp:inline>
              </w:drawing>
            </w:r>
          </w:p>
        </w:tc>
        <w:tc>
          <w:tcPr>
            <w:tcW w:w="1164" w:type="dxa"/>
            <w:gridSpan w:val="6"/>
            <w:vAlign w:val="center"/>
          </w:tcPr>
          <w:p w14:paraId="43EA1E3A" w14:textId="77777777" w:rsidR="00216D73" w:rsidRDefault="00216D73" w:rsidP="006C4F8F">
            <w:pPr>
              <w:pStyle w:val="NormalWeb"/>
              <w:jc w:val="center"/>
              <w:rPr>
                <w:rFonts w:asciiTheme="minorHAnsi" w:hAnsiTheme="minorHAnsi" w:cstheme="minorHAnsi"/>
                <w:noProof/>
              </w:rPr>
            </w:pPr>
            <w:r>
              <w:rPr>
                <w:noProof/>
              </w:rPr>
              <w:drawing>
                <wp:inline distT="0" distB="0" distL="0" distR="0" wp14:anchorId="08ADC310" wp14:editId="0D20F0BE">
                  <wp:extent cx="614566" cy="293923"/>
                  <wp:effectExtent l="0" t="0" r="0" b="0"/>
                  <wp:docPr id="1477493868" name="Image 4"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91920" name="Image 4" descr="Une image contenant Police, Graphique, logo, tex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6530" cy="299645"/>
                          </a:xfrm>
                          <a:prstGeom prst="rect">
                            <a:avLst/>
                          </a:prstGeom>
                        </pic:spPr>
                      </pic:pic>
                    </a:graphicData>
                  </a:graphic>
                </wp:inline>
              </w:drawing>
            </w:r>
          </w:p>
        </w:tc>
        <w:tc>
          <w:tcPr>
            <w:tcW w:w="1072" w:type="dxa"/>
            <w:gridSpan w:val="3"/>
            <w:vAlign w:val="center"/>
          </w:tcPr>
          <w:p w14:paraId="07966047" w14:textId="77777777" w:rsidR="00216D73"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14:ligatures w14:val="standardContextual"/>
              </w:rPr>
              <w:drawing>
                <wp:inline distT="0" distB="0" distL="0" distR="0" wp14:anchorId="43C057C7" wp14:editId="44F45452">
                  <wp:extent cx="685148" cy="321323"/>
                  <wp:effectExtent l="0" t="0" r="1270" b="0"/>
                  <wp:docPr id="1806663460" name="Image 1806663460" descr="Une image contenant Police, logo, text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45980" name="Image 438745980" descr="Une image contenant Police, logo, texte, Graphique&#10;&#10;Le contenu généré par l’IA peut êtr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5633" cy="335620"/>
                          </a:xfrm>
                          <a:prstGeom prst="rect">
                            <a:avLst/>
                          </a:prstGeom>
                        </pic:spPr>
                      </pic:pic>
                    </a:graphicData>
                  </a:graphic>
                </wp:inline>
              </w:drawing>
            </w:r>
          </w:p>
        </w:tc>
        <w:tc>
          <w:tcPr>
            <w:tcW w:w="1073" w:type="dxa"/>
            <w:gridSpan w:val="2"/>
            <w:vAlign w:val="center"/>
          </w:tcPr>
          <w:p w14:paraId="2EF84907" w14:textId="77777777" w:rsidR="00216D73" w:rsidRDefault="00216D73" w:rsidP="006C4F8F">
            <w:pPr>
              <w:pStyle w:val="NormalWeb"/>
              <w:jc w:val="center"/>
              <w:rPr>
                <w:rFonts w:asciiTheme="minorHAnsi" w:hAnsiTheme="minorHAnsi" w:cstheme="minorHAnsi"/>
                <w:noProof/>
              </w:rPr>
            </w:pPr>
            <w:r>
              <w:rPr>
                <w:rFonts w:asciiTheme="minorHAnsi" w:hAnsiTheme="minorHAnsi" w:cstheme="minorHAnsi"/>
                <w:noProof/>
                <w14:ligatures w14:val="standardContextual"/>
              </w:rPr>
              <w:drawing>
                <wp:inline distT="0" distB="0" distL="0" distR="0" wp14:anchorId="6C539E42" wp14:editId="5EEB4D53">
                  <wp:extent cx="476885" cy="466725"/>
                  <wp:effectExtent l="0" t="0" r="5715" b="3175"/>
                  <wp:docPr id="97994085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885" cy="466725"/>
                          </a:xfrm>
                          <a:prstGeom prst="rect">
                            <a:avLst/>
                          </a:prstGeom>
                        </pic:spPr>
                      </pic:pic>
                    </a:graphicData>
                  </a:graphic>
                </wp:inline>
              </w:drawing>
            </w:r>
          </w:p>
        </w:tc>
        <w:tc>
          <w:tcPr>
            <w:tcW w:w="1453" w:type="dxa"/>
            <w:gridSpan w:val="5"/>
            <w:vAlign w:val="center"/>
          </w:tcPr>
          <w:p w14:paraId="06166518"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04025308" wp14:editId="68380044">
                  <wp:extent cx="907463" cy="424025"/>
                  <wp:effectExtent l="0" t="0" r="0" b="0"/>
                  <wp:docPr id="143462402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24028" name="Image 143462402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4936" cy="427517"/>
                          </a:xfrm>
                          <a:prstGeom prst="rect">
                            <a:avLst/>
                          </a:prstGeom>
                        </pic:spPr>
                      </pic:pic>
                    </a:graphicData>
                  </a:graphic>
                </wp:inline>
              </w:drawing>
            </w:r>
          </w:p>
        </w:tc>
        <w:tc>
          <w:tcPr>
            <w:tcW w:w="1117" w:type="dxa"/>
            <w:gridSpan w:val="4"/>
            <w:vAlign w:val="center"/>
          </w:tcPr>
          <w:p w14:paraId="2430EB24" w14:textId="77777777" w:rsidR="00216D73"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476F30E8" wp14:editId="0FB405F5">
                  <wp:extent cx="606986" cy="371269"/>
                  <wp:effectExtent l="0" t="0" r="0" b="0"/>
                  <wp:docPr id="47003997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39976" name="Image 47003997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9945" cy="373079"/>
                          </a:xfrm>
                          <a:prstGeom prst="rect">
                            <a:avLst/>
                          </a:prstGeom>
                        </pic:spPr>
                      </pic:pic>
                    </a:graphicData>
                  </a:graphic>
                </wp:inline>
              </w:drawing>
            </w:r>
          </w:p>
        </w:tc>
        <w:tc>
          <w:tcPr>
            <w:tcW w:w="975" w:type="dxa"/>
            <w:gridSpan w:val="5"/>
            <w:vAlign w:val="center"/>
          </w:tcPr>
          <w:p w14:paraId="03B97802" w14:textId="77777777" w:rsidR="00216D73"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08553B09" wp14:editId="48C67022">
                  <wp:extent cx="371843" cy="270434"/>
                  <wp:effectExtent l="0" t="0" r="0" b="0"/>
                  <wp:docPr id="965254846" name="Image 8" descr="Une image contenant clipart, Graphique, symbo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8" descr="Une image contenant clipart, Graphique, symbole, conception&#10;&#10;Le contenu généré par l’IA peut être incorrect."/>
                          <pic:cNvPicPr>
                            <a:picLocks noChangeAspect="1" noChangeArrowheads="1"/>
                          </pic:cNvPicPr>
                        </pic:nvPicPr>
                        <pic:blipFill>
                          <a:blip r:embed="rId21"/>
                          <a:stretch>
                            <a:fillRect/>
                          </a:stretch>
                        </pic:blipFill>
                        <pic:spPr bwMode="auto">
                          <a:xfrm>
                            <a:off x="0" y="0"/>
                            <a:ext cx="383774" cy="279111"/>
                          </a:xfrm>
                          <a:prstGeom prst="rect">
                            <a:avLst/>
                          </a:prstGeom>
                        </pic:spPr>
                      </pic:pic>
                    </a:graphicData>
                  </a:graphic>
                </wp:inline>
              </w:drawing>
            </w:r>
          </w:p>
        </w:tc>
        <w:tc>
          <w:tcPr>
            <w:tcW w:w="1403" w:type="dxa"/>
            <w:vAlign w:val="center"/>
          </w:tcPr>
          <w:p w14:paraId="7D3D937A" w14:textId="77777777" w:rsidR="00216D73"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7FC8941A" wp14:editId="4CE69BC9">
                  <wp:extent cx="788579" cy="262966"/>
                  <wp:effectExtent l="0" t="0" r="0" b="3810"/>
                  <wp:docPr id="571576256" name="Graphiqu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76256" name="Graphique 571576256"/>
                          <pic:cNvPicPr/>
                        </pic:nvPicPr>
                        <pic:blipFill>
                          <a:blip r:embed="rId22">
                            <a:extLst>
                              <a:ext uri="{96DAC541-7B7A-43D3-8B79-37D633B846F1}">
                                <asvg:svgBlip xmlns:asvg="http://schemas.microsoft.com/office/drawing/2016/SVG/main" r:embed="rId23"/>
                              </a:ext>
                            </a:extLst>
                          </a:blip>
                          <a:stretch>
                            <a:fillRect/>
                          </a:stretch>
                        </pic:blipFill>
                        <pic:spPr>
                          <a:xfrm>
                            <a:off x="0" y="0"/>
                            <a:ext cx="813888" cy="271406"/>
                          </a:xfrm>
                          <a:prstGeom prst="rect">
                            <a:avLst/>
                          </a:prstGeom>
                        </pic:spPr>
                      </pic:pic>
                    </a:graphicData>
                  </a:graphic>
                </wp:inline>
              </w:drawing>
            </w:r>
          </w:p>
        </w:tc>
      </w:tr>
      <w:tr w:rsidR="00216D73" w:rsidRPr="00184746" w14:paraId="2EB2089D" w14:textId="77777777" w:rsidTr="00E63F2A">
        <w:trPr>
          <w:trHeight w:val="971"/>
          <w:jc w:val="center"/>
        </w:trPr>
        <w:tc>
          <w:tcPr>
            <w:tcW w:w="1418" w:type="dxa"/>
            <w:gridSpan w:val="3"/>
            <w:vAlign w:val="center"/>
          </w:tcPr>
          <w:p w14:paraId="140762AB" w14:textId="77777777" w:rsidR="00216D73" w:rsidRDefault="00216D73" w:rsidP="006C4F8F">
            <w:pPr>
              <w:pStyle w:val="NormalWeb"/>
              <w:jc w:val="center"/>
              <w:rPr>
                <w:noProof/>
              </w:rPr>
            </w:pPr>
            <w:r>
              <w:rPr>
                <w:rFonts w:asciiTheme="minorHAnsi" w:hAnsiTheme="minorHAnsi" w:cstheme="minorHAnsi"/>
                <w:noProof/>
              </w:rPr>
              <w:drawing>
                <wp:inline distT="0" distB="0" distL="0" distR="0" wp14:anchorId="45F34F0D" wp14:editId="222C882E">
                  <wp:extent cx="586779" cy="367855"/>
                  <wp:effectExtent l="0" t="0" r="0" b="635"/>
                  <wp:docPr id="15694700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7004" name="Image 1569470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1418" cy="370764"/>
                          </a:xfrm>
                          <a:prstGeom prst="rect">
                            <a:avLst/>
                          </a:prstGeom>
                        </pic:spPr>
                      </pic:pic>
                    </a:graphicData>
                  </a:graphic>
                </wp:inline>
              </w:drawing>
            </w:r>
          </w:p>
        </w:tc>
        <w:tc>
          <w:tcPr>
            <w:tcW w:w="1355" w:type="dxa"/>
            <w:gridSpan w:val="5"/>
            <w:vAlign w:val="center"/>
          </w:tcPr>
          <w:p w14:paraId="7A60F7B5"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bCs/>
                <w:noProof/>
                <w:sz w:val="21"/>
                <w:szCs w:val="21"/>
              </w:rPr>
              <w:drawing>
                <wp:inline distT="0" distB="0" distL="0" distR="0" wp14:anchorId="21711A1D" wp14:editId="0B03965E">
                  <wp:extent cx="902872" cy="450663"/>
                  <wp:effectExtent l="0" t="0" r="0" b="0"/>
                  <wp:docPr id="132001076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10763" name="Image 1320010763"/>
                          <pic:cNvPicPr/>
                        </pic:nvPicPr>
                        <pic:blipFill rotWithShape="1">
                          <a:blip r:embed="rId25" cstate="print">
                            <a:extLst>
                              <a:ext uri="{28A0092B-C50C-407E-A947-70E740481C1C}">
                                <a14:useLocalDpi xmlns:a14="http://schemas.microsoft.com/office/drawing/2010/main" val="0"/>
                              </a:ext>
                            </a:extLst>
                          </a:blip>
                          <a:srcRect l="20577" r="22434" b="-233"/>
                          <a:stretch>
                            <a:fillRect/>
                          </a:stretch>
                        </pic:blipFill>
                        <pic:spPr bwMode="auto">
                          <a:xfrm>
                            <a:off x="0" y="0"/>
                            <a:ext cx="949590" cy="473982"/>
                          </a:xfrm>
                          <a:prstGeom prst="rect">
                            <a:avLst/>
                          </a:prstGeom>
                          <a:ln>
                            <a:noFill/>
                          </a:ln>
                          <a:extLst>
                            <a:ext uri="{53640926-AAD7-44D8-BBD7-CCE9431645EC}">
                              <a14:shadowObscured xmlns:a14="http://schemas.microsoft.com/office/drawing/2010/main"/>
                            </a:ext>
                          </a:extLst>
                        </pic:spPr>
                      </pic:pic>
                    </a:graphicData>
                  </a:graphic>
                </wp:inline>
              </w:drawing>
            </w:r>
          </w:p>
        </w:tc>
        <w:tc>
          <w:tcPr>
            <w:tcW w:w="1686" w:type="dxa"/>
            <w:gridSpan w:val="6"/>
            <w:vAlign w:val="center"/>
          </w:tcPr>
          <w:p w14:paraId="750BE6CB"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23AC40BC" wp14:editId="223C22B2">
                  <wp:extent cx="708025" cy="500380"/>
                  <wp:effectExtent l="0" t="0" r="3175" b="0"/>
                  <wp:docPr id="58048645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86454" name="Image 58048645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8025" cy="500380"/>
                          </a:xfrm>
                          <a:prstGeom prst="rect">
                            <a:avLst/>
                          </a:prstGeom>
                        </pic:spPr>
                      </pic:pic>
                    </a:graphicData>
                  </a:graphic>
                </wp:inline>
              </w:drawing>
            </w:r>
          </w:p>
        </w:tc>
        <w:tc>
          <w:tcPr>
            <w:tcW w:w="1251" w:type="dxa"/>
            <w:gridSpan w:val="4"/>
            <w:vAlign w:val="center"/>
          </w:tcPr>
          <w:p w14:paraId="64A1E651" w14:textId="77777777" w:rsidR="00216D73" w:rsidRDefault="00216D73" w:rsidP="006C4F8F">
            <w:pPr>
              <w:pStyle w:val="NormalWeb"/>
              <w:jc w:val="center"/>
              <w:rPr>
                <w:rFonts w:asciiTheme="minorHAnsi" w:hAnsiTheme="minorHAnsi" w:cstheme="minorHAnsi"/>
                <w:noProof/>
              </w:rPr>
            </w:pPr>
            <w:r>
              <w:rPr>
                <w:rFonts w:asciiTheme="minorHAnsi" w:hAnsiTheme="minorHAnsi" w:cstheme="minorHAnsi"/>
                <w:bCs/>
                <w:noProof/>
                <w:sz w:val="21"/>
                <w:szCs w:val="21"/>
              </w:rPr>
              <w:drawing>
                <wp:inline distT="0" distB="0" distL="0" distR="0" wp14:anchorId="780BDB8E" wp14:editId="79F2CF11">
                  <wp:extent cx="812342" cy="376611"/>
                  <wp:effectExtent l="0" t="0" r="635" b="4445"/>
                  <wp:docPr id="1821468101"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68101" name="Image 1821468101"/>
                          <pic:cNvPicPr/>
                        </pic:nvPicPr>
                        <pic:blipFill rotWithShape="1">
                          <a:blip r:embed="rId27" cstate="print">
                            <a:extLst>
                              <a:ext uri="{28A0092B-C50C-407E-A947-70E740481C1C}">
                                <a14:useLocalDpi xmlns:a14="http://schemas.microsoft.com/office/drawing/2010/main" val="0"/>
                              </a:ext>
                            </a:extLst>
                          </a:blip>
                          <a:srcRect l="6635" t="19434" r="11309"/>
                          <a:stretch>
                            <a:fillRect/>
                          </a:stretch>
                        </pic:blipFill>
                        <pic:spPr bwMode="auto">
                          <a:xfrm>
                            <a:off x="0" y="0"/>
                            <a:ext cx="816926" cy="378736"/>
                          </a:xfrm>
                          <a:prstGeom prst="rect">
                            <a:avLst/>
                          </a:prstGeom>
                          <a:ln>
                            <a:noFill/>
                          </a:ln>
                          <a:extLst>
                            <a:ext uri="{53640926-AAD7-44D8-BBD7-CCE9431645EC}">
                              <a14:shadowObscured xmlns:a14="http://schemas.microsoft.com/office/drawing/2010/main"/>
                            </a:ext>
                          </a:extLst>
                        </pic:spPr>
                      </pic:pic>
                    </a:graphicData>
                  </a:graphic>
                </wp:inline>
              </w:drawing>
            </w:r>
          </w:p>
        </w:tc>
        <w:tc>
          <w:tcPr>
            <w:tcW w:w="1539" w:type="dxa"/>
            <w:gridSpan w:val="4"/>
            <w:vAlign w:val="center"/>
          </w:tcPr>
          <w:p w14:paraId="320D92E9" w14:textId="77777777" w:rsidR="00216D73" w:rsidRPr="00184746"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72FEC25F" wp14:editId="3273B8D0">
                  <wp:extent cx="913646" cy="279722"/>
                  <wp:effectExtent l="0" t="0" r="1270" b="0"/>
                  <wp:docPr id="1852002074" name="Image 1852002074" descr="Une image contenant Police, Graphique, graphis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descr="Une image contenant Police, Graphique, graphisme, capture d’écran&#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8472" cy="284261"/>
                          </a:xfrm>
                          <a:prstGeom prst="rect">
                            <a:avLst/>
                          </a:prstGeom>
                        </pic:spPr>
                      </pic:pic>
                    </a:graphicData>
                  </a:graphic>
                </wp:inline>
              </w:drawing>
            </w:r>
          </w:p>
        </w:tc>
        <w:tc>
          <w:tcPr>
            <w:tcW w:w="1401" w:type="dxa"/>
            <w:gridSpan w:val="7"/>
            <w:vAlign w:val="center"/>
          </w:tcPr>
          <w:p w14:paraId="4DC9B42F" w14:textId="77777777" w:rsidR="00216D73"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bCs/>
                <w:noProof/>
                <w:sz w:val="21"/>
                <w:szCs w:val="21"/>
              </w:rPr>
              <w:drawing>
                <wp:inline distT="0" distB="0" distL="0" distR="0" wp14:anchorId="1C85D89C" wp14:editId="55D3925E">
                  <wp:extent cx="828565" cy="301534"/>
                  <wp:effectExtent l="0" t="0" r="0" b="3810"/>
                  <wp:docPr id="1927296008" name="Image 3" descr="Une image contenant text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13587" name="Image 3" descr="Une image contenant texte, Police, conception&#10;&#10;Description générée automatiquemen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86" cy="314061"/>
                          </a:xfrm>
                          <a:prstGeom prst="rect">
                            <a:avLst/>
                          </a:prstGeom>
                        </pic:spPr>
                      </pic:pic>
                    </a:graphicData>
                  </a:graphic>
                </wp:inline>
              </w:drawing>
            </w:r>
          </w:p>
        </w:tc>
        <w:tc>
          <w:tcPr>
            <w:tcW w:w="1403" w:type="dxa"/>
            <w:vAlign w:val="center"/>
          </w:tcPr>
          <w:p w14:paraId="4E124A1D" w14:textId="77777777" w:rsidR="00216D73" w:rsidRDefault="00216D73" w:rsidP="006C4F8F">
            <w:pPr>
              <w:pStyle w:val="NormalWeb"/>
              <w:jc w:val="center"/>
              <w:rPr>
                <w:noProof/>
              </w:rPr>
            </w:pPr>
            <w:r>
              <w:rPr>
                <w:noProof/>
              </w:rPr>
              <w:drawing>
                <wp:inline distT="0" distB="0" distL="0" distR="0" wp14:anchorId="30A2F4BE" wp14:editId="7693F9A2">
                  <wp:extent cx="829763" cy="318126"/>
                  <wp:effectExtent l="0" t="0" r="0" b="0"/>
                  <wp:docPr id="1211484746" name="Image 1211484746"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99589" name="Image 662099589" descr="Une image contenant texte, Police, Graphique, logo&#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2211" cy="330566"/>
                          </a:xfrm>
                          <a:prstGeom prst="rect">
                            <a:avLst/>
                          </a:prstGeom>
                        </pic:spPr>
                      </pic:pic>
                    </a:graphicData>
                  </a:graphic>
                </wp:inline>
              </w:drawing>
            </w:r>
          </w:p>
        </w:tc>
      </w:tr>
      <w:tr w:rsidR="00216D73" w:rsidRPr="00184746" w14:paraId="58427DE8" w14:textId="77777777" w:rsidTr="00E63F2A">
        <w:trPr>
          <w:trHeight w:val="971"/>
          <w:jc w:val="center"/>
        </w:trPr>
        <w:tc>
          <w:tcPr>
            <w:tcW w:w="1418" w:type="dxa"/>
            <w:gridSpan w:val="3"/>
            <w:vAlign w:val="center"/>
          </w:tcPr>
          <w:p w14:paraId="7F012CD9" w14:textId="77777777" w:rsidR="00216D73"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25DCA92D" wp14:editId="1D52D76D">
                  <wp:extent cx="796472" cy="368592"/>
                  <wp:effectExtent l="0" t="0" r="3810" b="0"/>
                  <wp:docPr id="54987626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76263" name="Image 54987626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02173" cy="371230"/>
                          </a:xfrm>
                          <a:prstGeom prst="rect">
                            <a:avLst/>
                          </a:prstGeom>
                        </pic:spPr>
                      </pic:pic>
                    </a:graphicData>
                  </a:graphic>
                </wp:inline>
              </w:drawing>
            </w:r>
          </w:p>
        </w:tc>
        <w:tc>
          <w:tcPr>
            <w:tcW w:w="1355" w:type="dxa"/>
            <w:gridSpan w:val="5"/>
            <w:vAlign w:val="center"/>
          </w:tcPr>
          <w:p w14:paraId="6B227B6A" w14:textId="77777777" w:rsidR="00216D73"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0E1F2D4B" wp14:editId="5D194EAA">
                  <wp:extent cx="503436" cy="424517"/>
                  <wp:effectExtent l="0" t="0" r="5080" b="0"/>
                  <wp:docPr id="484076407" name="Image 484076407" descr="Une image contenant symbo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66" descr="Une image contenant symbole, conception&#10;&#10;Le contenu généré par l’IA peut être incorrect."/>
                          <pic:cNvPicPr/>
                        </pic:nvPicPr>
                        <pic:blipFill rotWithShape="1">
                          <a:blip r:embed="rId32" cstate="print">
                            <a:extLst>
                              <a:ext uri="{28A0092B-C50C-407E-A947-70E740481C1C}">
                                <a14:useLocalDpi xmlns:a14="http://schemas.microsoft.com/office/drawing/2010/main" val="0"/>
                              </a:ext>
                            </a:extLst>
                          </a:blip>
                          <a:srcRect t="7277"/>
                          <a:stretch/>
                        </pic:blipFill>
                        <pic:spPr bwMode="auto">
                          <a:xfrm>
                            <a:off x="0" y="0"/>
                            <a:ext cx="504000" cy="424993"/>
                          </a:xfrm>
                          <a:prstGeom prst="rect">
                            <a:avLst/>
                          </a:prstGeom>
                          <a:ln>
                            <a:noFill/>
                          </a:ln>
                          <a:extLst>
                            <a:ext uri="{53640926-AAD7-44D8-BBD7-CCE9431645EC}">
                              <a14:shadowObscured xmlns:a14="http://schemas.microsoft.com/office/drawing/2010/main"/>
                            </a:ext>
                          </a:extLst>
                        </pic:spPr>
                      </pic:pic>
                    </a:graphicData>
                  </a:graphic>
                </wp:inline>
              </w:drawing>
            </w:r>
          </w:p>
        </w:tc>
        <w:tc>
          <w:tcPr>
            <w:tcW w:w="1686" w:type="dxa"/>
            <w:gridSpan w:val="6"/>
            <w:vAlign w:val="center"/>
          </w:tcPr>
          <w:p w14:paraId="24E571A5"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2EEBC758" wp14:editId="264B50EA">
                  <wp:extent cx="927511" cy="262864"/>
                  <wp:effectExtent l="0" t="0" r="0" b="4445"/>
                  <wp:docPr id="204901881" name="Graphiqu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1881" name="Graphique 204901881"/>
                          <pic:cNvPicPr/>
                        </pic:nvPicPr>
                        <pic:blipFill>
                          <a:blip r:embed="rId33">
                            <a:extLst>
                              <a:ext uri="{96DAC541-7B7A-43D3-8B79-37D633B846F1}">
                                <asvg:svgBlip xmlns:asvg="http://schemas.microsoft.com/office/drawing/2016/SVG/main" r:embed="rId34"/>
                              </a:ext>
                            </a:extLst>
                          </a:blip>
                          <a:stretch>
                            <a:fillRect/>
                          </a:stretch>
                        </pic:blipFill>
                        <pic:spPr>
                          <a:xfrm>
                            <a:off x="0" y="0"/>
                            <a:ext cx="949138" cy="268993"/>
                          </a:xfrm>
                          <a:prstGeom prst="rect">
                            <a:avLst/>
                          </a:prstGeom>
                        </pic:spPr>
                      </pic:pic>
                    </a:graphicData>
                  </a:graphic>
                </wp:inline>
              </w:drawing>
            </w:r>
          </w:p>
        </w:tc>
        <w:tc>
          <w:tcPr>
            <w:tcW w:w="1251" w:type="dxa"/>
            <w:gridSpan w:val="4"/>
            <w:vAlign w:val="center"/>
          </w:tcPr>
          <w:p w14:paraId="11457C38" w14:textId="77777777" w:rsidR="00216D73" w:rsidRDefault="00216D73" w:rsidP="006C4F8F">
            <w:pPr>
              <w:pStyle w:val="NormalWeb"/>
              <w:jc w:val="center"/>
              <w:rPr>
                <w:rFonts w:asciiTheme="minorHAnsi" w:hAnsiTheme="minorHAnsi" w:cstheme="minorHAnsi"/>
                <w:bCs/>
                <w:noProof/>
                <w:sz w:val="21"/>
                <w:szCs w:val="21"/>
              </w:rPr>
            </w:pPr>
            <w:r w:rsidRPr="00184746">
              <w:rPr>
                <w:rFonts w:asciiTheme="minorHAnsi" w:hAnsiTheme="minorHAnsi" w:cstheme="minorHAnsi"/>
                <w:noProof/>
              </w:rPr>
              <w:drawing>
                <wp:inline distT="0" distB="0" distL="0" distR="0" wp14:anchorId="326BE199" wp14:editId="6FBA7416">
                  <wp:extent cx="630155" cy="356105"/>
                  <wp:effectExtent l="0" t="0" r="5080" b="0"/>
                  <wp:docPr id="1730438755" name="Image 1730438755" descr="Une image contenant texte, Police, capture d’écran,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descr="Une image contenant texte, Police, capture d’écran, Bleu électrique&#10;&#10;Le contenu généré par l’IA peut êtr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8565" cy="366509"/>
                          </a:xfrm>
                          <a:prstGeom prst="rect">
                            <a:avLst/>
                          </a:prstGeom>
                        </pic:spPr>
                      </pic:pic>
                    </a:graphicData>
                  </a:graphic>
                </wp:inline>
              </w:drawing>
            </w:r>
          </w:p>
        </w:tc>
        <w:tc>
          <w:tcPr>
            <w:tcW w:w="1539" w:type="dxa"/>
            <w:gridSpan w:val="4"/>
            <w:vAlign w:val="center"/>
          </w:tcPr>
          <w:p w14:paraId="31BB2971" w14:textId="77777777" w:rsidR="00216D73" w:rsidRDefault="00216D73" w:rsidP="006C4F8F">
            <w:pPr>
              <w:pStyle w:val="NormalWeb"/>
              <w:jc w:val="center"/>
              <w:rPr>
                <w:noProof/>
              </w:rPr>
            </w:pPr>
            <w:r>
              <w:rPr>
                <w:rFonts w:asciiTheme="minorHAnsi" w:hAnsiTheme="minorHAnsi" w:cstheme="minorHAnsi"/>
                <w:bCs/>
                <w:noProof/>
                <w:sz w:val="21"/>
                <w:szCs w:val="21"/>
              </w:rPr>
              <w:drawing>
                <wp:inline distT="0" distB="0" distL="0" distR="0" wp14:anchorId="5F045119" wp14:editId="43A81582">
                  <wp:extent cx="952694" cy="338183"/>
                  <wp:effectExtent l="0" t="0" r="0" b="5080"/>
                  <wp:docPr id="1326887811" name="Image 5"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91941" name="Image 5" descr="Une image contenant texte, Police, logo, Graphique&#10;&#10;Description générée automatiquemen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56267" cy="339451"/>
                          </a:xfrm>
                          <a:prstGeom prst="rect">
                            <a:avLst/>
                          </a:prstGeom>
                        </pic:spPr>
                      </pic:pic>
                    </a:graphicData>
                  </a:graphic>
                </wp:inline>
              </w:drawing>
            </w:r>
          </w:p>
        </w:tc>
        <w:tc>
          <w:tcPr>
            <w:tcW w:w="1401" w:type="dxa"/>
            <w:gridSpan w:val="7"/>
            <w:vAlign w:val="center"/>
          </w:tcPr>
          <w:p w14:paraId="74319742" w14:textId="77777777" w:rsidR="00216D73" w:rsidRDefault="00216D73" w:rsidP="006C4F8F">
            <w:pPr>
              <w:pStyle w:val="NormalWeb"/>
              <w:jc w:val="center"/>
              <w:rPr>
                <w:rFonts w:asciiTheme="minorHAnsi" w:hAnsiTheme="minorHAnsi" w:cstheme="minorHAnsi"/>
                <w:noProof/>
              </w:rPr>
            </w:pPr>
            <w:r>
              <w:rPr>
                <w:noProof/>
              </w:rPr>
              <w:drawing>
                <wp:inline distT="0" distB="0" distL="0" distR="0" wp14:anchorId="224DE582" wp14:editId="216A786E">
                  <wp:extent cx="655607" cy="260299"/>
                  <wp:effectExtent l="0" t="0" r="5080" b="0"/>
                  <wp:docPr id="2017108994"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64505" name="Graphique 1205764505"/>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671210" cy="266494"/>
                          </a:xfrm>
                          <a:prstGeom prst="rect">
                            <a:avLst/>
                          </a:prstGeom>
                        </pic:spPr>
                      </pic:pic>
                    </a:graphicData>
                  </a:graphic>
                </wp:inline>
              </w:drawing>
            </w:r>
          </w:p>
        </w:tc>
        <w:tc>
          <w:tcPr>
            <w:tcW w:w="1403" w:type="dxa"/>
            <w:vAlign w:val="center"/>
          </w:tcPr>
          <w:p w14:paraId="2D84BC8F" w14:textId="77777777" w:rsidR="00216D73" w:rsidRDefault="00216D73" w:rsidP="006C4F8F">
            <w:pPr>
              <w:pStyle w:val="NormalWeb"/>
              <w:jc w:val="center"/>
              <w:rPr>
                <w:rFonts w:asciiTheme="minorHAnsi" w:hAnsiTheme="minorHAnsi" w:cstheme="minorHAnsi"/>
                <w:noProof/>
              </w:rPr>
            </w:pPr>
            <w:r>
              <w:rPr>
                <w:rFonts w:asciiTheme="minorHAnsi" w:hAnsiTheme="minorHAnsi" w:cstheme="minorHAnsi"/>
                <w:bCs/>
                <w:noProof/>
                <w:sz w:val="21"/>
                <w:szCs w:val="21"/>
              </w:rPr>
              <w:drawing>
                <wp:inline distT="0" distB="0" distL="0" distR="0" wp14:anchorId="0C9AE363" wp14:editId="2D12151F">
                  <wp:extent cx="899795" cy="359410"/>
                  <wp:effectExtent l="0" t="0" r="1905" b="0"/>
                  <wp:docPr id="520539273" name="Image 6"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83139" name="Image 6" descr="Une image contenant Police, Graphique, logo, texte&#10;&#10;Description générée automatiquemen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99795" cy="359410"/>
                          </a:xfrm>
                          <a:prstGeom prst="rect">
                            <a:avLst/>
                          </a:prstGeom>
                        </pic:spPr>
                      </pic:pic>
                    </a:graphicData>
                  </a:graphic>
                </wp:inline>
              </w:drawing>
            </w:r>
          </w:p>
        </w:tc>
      </w:tr>
      <w:tr w:rsidR="00216D73" w:rsidRPr="00184746" w14:paraId="4420656E" w14:textId="77777777" w:rsidTr="00E63F2A">
        <w:trPr>
          <w:trHeight w:val="971"/>
          <w:jc w:val="center"/>
        </w:trPr>
        <w:tc>
          <w:tcPr>
            <w:tcW w:w="1832" w:type="dxa"/>
            <w:gridSpan w:val="5"/>
            <w:vAlign w:val="center"/>
          </w:tcPr>
          <w:p w14:paraId="09E523D2" w14:textId="77777777" w:rsidR="00216D73" w:rsidRPr="00184746" w:rsidRDefault="00216D73" w:rsidP="006C4F8F">
            <w:pPr>
              <w:pStyle w:val="NormalWeb"/>
              <w:jc w:val="center"/>
              <w:rPr>
                <w:rFonts w:asciiTheme="minorHAnsi" w:hAnsiTheme="minorHAnsi" w:cstheme="minorHAnsi"/>
                <w:bCs/>
                <w:sz w:val="21"/>
                <w:szCs w:val="21"/>
              </w:rPr>
            </w:pPr>
            <w:r>
              <w:rPr>
                <w:rFonts w:asciiTheme="minorHAnsi" w:hAnsiTheme="minorHAnsi" w:cstheme="minorHAnsi"/>
                <w:noProof/>
              </w:rPr>
              <w:drawing>
                <wp:inline distT="0" distB="0" distL="0" distR="0" wp14:anchorId="29C11D08" wp14:editId="70837C6B">
                  <wp:extent cx="512747" cy="308108"/>
                  <wp:effectExtent l="0" t="0" r="0" b="0"/>
                  <wp:docPr id="18262639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6395" name="Image 18262639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6896" cy="316610"/>
                          </a:xfrm>
                          <a:prstGeom prst="rect">
                            <a:avLst/>
                          </a:prstGeom>
                        </pic:spPr>
                      </pic:pic>
                    </a:graphicData>
                  </a:graphic>
                </wp:inline>
              </w:drawing>
            </w:r>
          </w:p>
        </w:tc>
        <w:tc>
          <w:tcPr>
            <w:tcW w:w="2057" w:type="dxa"/>
            <w:gridSpan w:val="7"/>
            <w:vAlign w:val="center"/>
          </w:tcPr>
          <w:p w14:paraId="369BF067" w14:textId="77777777" w:rsidR="00216D73" w:rsidRPr="00184746"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7F48FDC4" wp14:editId="2E3C53CC">
                  <wp:extent cx="1273616" cy="280738"/>
                  <wp:effectExtent l="0" t="0" r="0" b="0"/>
                  <wp:docPr id="11711783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7838" name="Image 117117838"/>
                          <pic:cNvPicPr/>
                        </pic:nvPicPr>
                        <pic:blipFill rotWithShape="1">
                          <a:blip r:embed="rId41" cstate="print">
                            <a:extLst>
                              <a:ext uri="{28A0092B-C50C-407E-A947-70E740481C1C}">
                                <a14:useLocalDpi xmlns:a14="http://schemas.microsoft.com/office/drawing/2010/main" val="0"/>
                              </a:ext>
                            </a:extLst>
                          </a:blip>
                          <a:srcRect t="12087" r="6407" b="11040"/>
                          <a:stretch>
                            <a:fillRect/>
                          </a:stretch>
                        </pic:blipFill>
                        <pic:spPr bwMode="auto">
                          <a:xfrm>
                            <a:off x="0" y="0"/>
                            <a:ext cx="1292533" cy="284908"/>
                          </a:xfrm>
                          <a:prstGeom prst="rect">
                            <a:avLst/>
                          </a:prstGeom>
                          <a:ln>
                            <a:noFill/>
                          </a:ln>
                          <a:extLst>
                            <a:ext uri="{53640926-AAD7-44D8-BBD7-CCE9431645EC}">
                              <a14:shadowObscured xmlns:a14="http://schemas.microsoft.com/office/drawing/2010/main"/>
                            </a:ext>
                          </a:extLst>
                        </pic:spPr>
                      </pic:pic>
                    </a:graphicData>
                  </a:graphic>
                </wp:inline>
              </w:drawing>
            </w:r>
          </w:p>
        </w:tc>
        <w:tc>
          <w:tcPr>
            <w:tcW w:w="1679" w:type="dxa"/>
            <w:gridSpan w:val="5"/>
            <w:vAlign w:val="center"/>
          </w:tcPr>
          <w:p w14:paraId="17627357" w14:textId="77777777" w:rsidR="00216D73" w:rsidRPr="00184746"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5B677BDE" wp14:editId="2C07EDC8">
                  <wp:extent cx="986978" cy="252277"/>
                  <wp:effectExtent l="0" t="0" r="3810" b="1905"/>
                  <wp:docPr id="99776759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67596" name="Image 99776759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01746" cy="256052"/>
                          </a:xfrm>
                          <a:prstGeom prst="rect">
                            <a:avLst/>
                          </a:prstGeom>
                        </pic:spPr>
                      </pic:pic>
                    </a:graphicData>
                  </a:graphic>
                </wp:inline>
              </w:drawing>
            </w:r>
          </w:p>
        </w:tc>
        <w:tc>
          <w:tcPr>
            <w:tcW w:w="1817" w:type="dxa"/>
            <w:gridSpan w:val="6"/>
            <w:vAlign w:val="center"/>
          </w:tcPr>
          <w:p w14:paraId="36EF94DE" w14:textId="77777777" w:rsidR="00216D73" w:rsidRPr="00184746"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4739EE58" wp14:editId="147973E6">
                  <wp:extent cx="967740" cy="296545"/>
                  <wp:effectExtent l="0" t="0" r="0" b="0"/>
                  <wp:docPr id="1604076822" name="Graphiqu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76822" name="Graphique 1604076822"/>
                          <pic:cNvPicPr/>
                        </pic:nvPicPr>
                        <pic:blipFill>
                          <a:blip r:embed="rId43">
                            <a:extLst>
                              <a:ext uri="{96DAC541-7B7A-43D3-8B79-37D633B846F1}">
                                <asvg:svgBlip xmlns:asvg="http://schemas.microsoft.com/office/drawing/2016/SVG/main" r:embed="rId44"/>
                              </a:ext>
                            </a:extLst>
                          </a:blip>
                          <a:stretch>
                            <a:fillRect/>
                          </a:stretch>
                        </pic:blipFill>
                        <pic:spPr>
                          <a:xfrm>
                            <a:off x="0" y="0"/>
                            <a:ext cx="967740" cy="296545"/>
                          </a:xfrm>
                          <a:prstGeom prst="rect">
                            <a:avLst/>
                          </a:prstGeom>
                        </pic:spPr>
                      </pic:pic>
                    </a:graphicData>
                  </a:graphic>
                </wp:inline>
              </w:drawing>
            </w:r>
          </w:p>
        </w:tc>
        <w:tc>
          <w:tcPr>
            <w:tcW w:w="977" w:type="dxa"/>
            <w:gridSpan w:val="4"/>
            <w:vAlign w:val="center"/>
          </w:tcPr>
          <w:p w14:paraId="202ECE56" w14:textId="77777777" w:rsidR="00216D73" w:rsidRPr="00184746" w:rsidRDefault="00216D73" w:rsidP="006C4F8F">
            <w:pPr>
              <w:pStyle w:val="NormalWeb"/>
              <w:jc w:val="center"/>
              <w:rPr>
                <w:rFonts w:asciiTheme="minorHAnsi" w:hAnsiTheme="minorHAnsi" w:cstheme="minorHAnsi"/>
                <w:bCs/>
                <w:noProof/>
                <w:sz w:val="21"/>
                <w:szCs w:val="21"/>
              </w:rPr>
            </w:pPr>
            <w:r>
              <w:rPr>
                <w:noProof/>
              </w:rPr>
              <w:drawing>
                <wp:inline distT="0" distB="0" distL="0" distR="0" wp14:anchorId="125FEE70" wp14:editId="054AF4CA">
                  <wp:extent cx="402778" cy="305079"/>
                  <wp:effectExtent l="0" t="0" r="3810" b="0"/>
                  <wp:docPr id="52965397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45"/>
                          <a:srcRect t="17386" r="11591" b="20645"/>
                          <a:stretch>
                            <a:fillRect/>
                          </a:stretch>
                        </pic:blipFill>
                        <pic:spPr bwMode="auto">
                          <a:xfrm>
                            <a:off x="0" y="0"/>
                            <a:ext cx="406020" cy="307534"/>
                          </a:xfrm>
                          <a:prstGeom prst="rect">
                            <a:avLst/>
                          </a:prstGeom>
                        </pic:spPr>
                      </pic:pic>
                    </a:graphicData>
                  </a:graphic>
                </wp:inline>
              </w:drawing>
            </w:r>
          </w:p>
        </w:tc>
        <w:tc>
          <w:tcPr>
            <w:tcW w:w="1692" w:type="dxa"/>
            <w:gridSpan w:val="3"/>
            <w:vAlign w:val="center"/>
          </w:tcPr>
          <w:p w14:paraId="3EAE69DF" w14:textId="77777777" w:rsidR="00216D73" w:rsidRPr="00184746" w:rsidRDefault="00216D73" w:rsidP="006C4F8F">
            <w:pPr>
              <w:pStyle w:val="NormalWeb"/>
              <w:jc w:val="center"/>
              <w:rPr>
                <w:rFonts w:asciiTheme="minorHAnsi" w:hAnsiTheme="minorHAnsi" w:cstheme="minorHAnsi"/>
                <w:bCs/>
                <w:noProof/>
                <w:sz w:val="21"/>
                <w:szCs w:val="21"/>
              </w:rPr>
            </w:pPr>
            <w:r>
              <w:rPr>
                <w:noProof/>
              </w:rPr>
              <w:drawing>
                <wp:inline distT="0" distB="0" distL="0" distR="0" wp14:anchorId="279DA268" wp14:editId="656C2C06">
                  <wp:extent cx="679572" cy="255819"/>
                  <wp:effectExtent l="0" t="0" r="0" b="0"/>
                  <wp:docPr id="693042166" name="Image 2"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8348" name="Image 2" descr="Une image contenant Police, logo, Graphique, texte&#10;&#10;Description générée automatiquemen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88437" cy="259156"/>
                          </a:xfrm>
                          <a:prstGeom prst="rect">
                            <a:avLst/>
                          </a:prstGeom>
                        </pic:spPr>
                      </pic:pic>
                    </a:graphicData>
                  </a:graphic>
                </wp:inline>
              </w:drawing>
            </w:r>
          </w:p>
        </w:tc>
      </w:tr>
      <w:tr w:rsidR="00216D73" w:rsidRPr="00184746" w14:paraId="351E5075" w14:textId="77777777" w:rsidTr="00E63F2A">
        <w:trPr>
          <w:trHeight w:val="971"/>
          <w:jc w:val="center"/>
        </w:trPr>
        <w:tc>
          <w:tcPr>
            <w:tcW w:w="1338" w:type="dxa"/>
            <w:gridSpan w:val="2"/>
            <w:vAlign w:val="center"/>
          </w:tcPr>
          <w:p w14:paraId="29E00980"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01E1BD85" wp14:editId="4C305AE7">
                  <wp:extent cx="924504" cy="409811"/>
                  <wp:effectExtent l="0" t="0" r="3175" b="0"/>
                  <wp:docPr id="46377245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72452" name="Image 463772452"/>
                          <pic:cNvPicPr/>
                        </pic:nvPicPr>
                        <pic:blipFill rotWithShape="1">
                          <a:blip r:embed="rId47" cstate="print">
                            <a:extLst>
                              <a:ext uri="{28A0092B-C50C-407E-A947-70E740481C1C}">
                                <a14:useLocalDpi xmlns:a14="http://schemas.microsoft.com/office/drawing/2010/main" val="0"/>
                              </a:ext>
                            </a:extLst>
                          </a:blip>
                          <a:srcRect l="6319" t="11655" r="6781" b="11370"/>
                          <a:stretch>
                            <a:fillRect/>
                          </a:stretch>
                        </pic:blipFill>
                        <pic:spPr bwMode="auto">
                          <a:xfrm>
                            <a:off x="0" y="0"/>
                            <a:ext cx="967870" cy="429034"/>
                          </a:xfrm>
                          <a:prstGeom prst="rect">
                            <a:avLst/>
                          </a:prstGeom>
                          <a:ln>
                            <a:noFill/>
                          </a:ln>
                          <a:extLst>
                            <a:ext uri="{53640926-AAD7-44D8-BBD7-CCE9431645EC}">
                              <a14:shadowObscured xmlns:a14="http://schemas.microsoft.com/office/drawing/2010/main"/>
                            </a:ext>
                          </a:extLst>
                        </pic:spPr>
                      </pic:pic>
                    </a:graphicData>
                  </a:graphic>
                </wp:inline>
              </w:drawing>
            </w:r>
          </w:p>
        </w:tc>
        <w:tc>
          <w:tcPr>
            <w:tcW w:w="1344" w:type="dxa"/>
            <w:gridSpan w:val="5"/>
            <w:vAlign w:val="center"/>
          </w:tcPr>
          <w:p w14:paraId="12D9337E" w14:textId="77777777" w:rsidR="00216D73"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761C239D" wp14:editId="308F2AC2">
                  <wp:extent cx="720000" cy="461239"/>
                  <wp:effectExtent l="0" t="0" r="4445" b="0"/>
                  <wp:docPr id="17499682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68248" name="Image 1749968248"/>
                          <pic:cNvPicPr/>
                        </pic:nvPicPr>
                        <pic:blipFill rotWithShape="1">
                          <a:blip r:embed="rId48" cstate="print">
                            <a:extLst>
                              <a:ext uri="{28A0092B-C50C-407E-A947-70E740481C1C}">
                                <a14:useLocalDpi xmlns:a14="http://schemas.microsoft.com/office/drawing/2010/main" val="0"/>
                              </a:ext>
                            </a:extLst>
                          </a:blip>
                          <a:srcRect t="1" r="8237" b="12723"/>
                          <a:stretch>
                            <a:fillRect/>
                          </a:stretch>
                        </pic:blipFill>
                        <pic:spPr bwMode="auto">
                          <a:xfrm>
                            <a:off x="0" y="0"/>
                            <a:ext cx="720000" cy="461239"/>
                          </a:xfrm>
                          <a:prstGeom prst="rect">
                            <a:avLst/>
                          </a:prstGeom>
                          <a:ln>
                            <a:noFill/>
                          </a:ln>
                          <a:extLst>
                            <a:ext uri="{53640926-AAD7-44D8-BBD7-CCE9431645EC}">
                              <a14:shadowObscured xmlns:a14="http://schemas.microsoft.com/office/drawing/2010/main"/>
                            </a:ext>
                          </a:extLst>
                        </pic:spPr>
                      </pic:pic>
                    </a:graphicData>
                  </a:graphic>
                </wp:inline>
              </w:drawing>
            </w:r>
          </w:p>
        </w:tc>
        <w:tc>
          <w:tcPr>
            <w:tcW w:w="1351" w:type="dxa"/>
            <w:gridSpan w:val="6"/>
            <w:vAlign w:val="center"/>
          </w:tcPr>
          <w:p w14:paraId="319920E5" w14:textId="77777777" w:rsidR="00216D73" w:rsidRDefault="00216D73" w:rsidP="006C4F8F">
            <w:pPr>
              <w:pStyle w:val="NormalWeb"/>
              <w:jc w:val="center"/>
              <w:rPr>
                <w:noProof/>
              </w:rPr>
            </w:pPr>
            <w:r>
              <w:rPr>
                <w:rFonts w:asciiTheme="minorHAnsi" w:hAnsiTheme="minorHAnsi" w:cstheme="minorHAnsi"/>
                <w:noProof/>
              </w:rPr>
              <w:drawing>
                <wp:inline distT="0" distB="0" distL="0" distR="0" wp14:anchorId="7F681D87" wp14:editId="5841C811">
                  <wp:extent cx="720000" cy="484951"/>
                  <wp:effectExtent l="0" t="0" r="4445" b="0"/>
                  <wp:docPr id="128509508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95080" name="Image 128509508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20000" cy="484951"/>
                          </a:xfrm>
                          <a:prstGeom prst="rect">
                            <a:avLst/>
                          </a:prstGeom>
                        </pic:spPr>
                      </pic:pic>
                    </a:graphicData>
                  </a:graphic>
                </wp:inline>
              </w:drawing>
            </w:r>
          </w:p>
        </w:tc>
        <w:tc>
          <w:tcPr>
            <w:tcW w:w="1349" w:type="dxa"/>
            <w:gridSpan w:val="3"/>
            <w:vAlign w:val="center"/>
          </w:tcPr>
          <w:p w14:paraId="5A8FCCE7" w14:textId="77777777" w:rsidR="00216D73"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noProof/>
              </w:rPr>
              <w:drawing>
                <wp:inline distT="0" distB="0" distL="0" distR="0" wp14:anchorId="6EA5101C" wp14:editId="4D67FD81">
                  <wp:extent cx="720000" cy="538547"/>
                  <wp:effectExtent l="0" t="0" r="4445" b="0"/>
                  <wp:docPr id="98474055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40559" name="Image 98474055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20000" cy="538547"/>
                          </a:xfrm>
                          <a:prstGeom prst="rect">
                            <a:avLst/>
                          </a:prstGeom>
                        </pic:spPr>
                      </pic:pic>
                    </a:graphicData>
                  </a:graphic>
                </wp:inline>
              </w:drawing>
            </w:r>
          </w:p>
        </w:tc>
        <w:tc>
          <w:tcPr>
            <w:tcW w:w="1348" w:type="dxa"/>
            <w:gridSpan w:val="5"/>
            <w:vAlign w:val="center"/>
          </w:tcPr>
          <w:p w14:paraId="59B4A058" w14:textId="77777777" w:rsidR="00216D73"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2975171B" wp14:editId="0C04271A">
                  <wp:extent cx="720000" cy="492054"/>
                  <wp:effectExtent l="0" t="0" r="4445" b="3810"/>
                  <wp:docPr id="15839815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81517" name="Image 158398151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720000" cy="492054"/>
                          </a:xfrm>
                          <a:prstGeom prst="rect">
                            <a:avLst/>
                          </a:prstGeom>
                        </pic:spPr>
                      </pic:pic>
                    </a:graphicData>
                  </a:graphic>
                </wp:inline>
              </w:drawing>
            </w:r>
          </w:p>
        </w:tc>
        <w:tc>
          <w:tcPr>
            <w:tcW w:w="1349" w:type="dxa"/>
            <w:gridSpan w:val="4"/>
            <w:vAlign w:val="center"/>
          </w:tcPr>
          <w:p w14:paraId="0178356D" w14:textId="77777777" w:rsidR="00216D73"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165CBE14" wp14:editId="7EF4D07D">
                  <wp:extent cx="720000" cy="509489"/>
                  <wp:effectExtent l="0" t="0" r="4445" b="0"/>
                  <wp:docPr id="85882640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6408" name="Image 85882640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20000" cy="509489"/>
                          </a:xfrm>
                          <a:prstGeom prst="rect">
                            <a:avLst/>
                          </a:prstGeom>
                        </pic:spPr>
                      </pic:pic>
                    </a:graphicData>
                  </a:graphic>
                </wp:inline>
              </w:drawing>
            </w:r>
          </w:p>
        </w:tc>
        <w:tc>
          <w:tcPr>
            <w:tcW w:w="1974" w:type="dxa"/>
            <w:gridSpan w:val="5"/>
            <w:vAlign w:val="center"/>
          </w:tcPr>
          <w:p w14:paraId="7BA647D2" w14:textId="77777777" w:rsidR="00216D73" w:rsidRDefault="00216D73" w:rsidP="006C4F8F">
            <w:pPr>
              <w:pStyle w:val="NormalWeb"/>
              <w:jc w:val="center"/>
              <w:rPr>
                <w:noProof/>
              </w:rPr>
            </w:pPr>
            <w:r>
              <w:rPr>
                <w:rFonts w:asciiTheme="minorHAnsi" w:hAnsiTheme="minorHAnsi" w:cstheme="minorHAnsi"/>
                <w:noProof/>
              </w:rPr>
              <w:drawing>
                <wp:inline distT="0" distB="0" distL="0" distR="0" wp14:anchorId="10EF59B4" wp14:editId="4950FF78">
                  <wp:extent cx="1262743" cy="492639"/>
                  <wp:effectExtent l="0" t="0" r="0" b="3175"/>
                  <wp:docPr id="11496674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67414" name="Image 114966741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96236" cy="505706"/>
                          </a:xfrm>
                          <a:prstGeom prst="rect">
                            <a:avLst/>
                          </a:prstGeom>
                        </pic:spPr>
                      </pic:pic>
                    </a:graphicData>
                  </a:graphic>
                </wp:inline>
              </w:drawing>
            </w:r>
          </w:p>
        </w:tc>
      </w:tr>
      <w:tr w:rsidR="00216D73" w:rsidRPr="00184746" w14:paraId="3608D7DA" w14:textId="77777777" w:rsidTr="00E63F2A">
        <w:trPr>
          <w:trHeight w:val="971"/>
          <w:jc w:val="center"/>
        </w:trPr>
        <w:tc>
          <w:tcPr>
            <w:tcW w:w="1418" w:type="dxa"/>
            <w:gridSpan w:val="3"/>
            <w:vAlign w:val="center"/>
          </w:tcPr>
          <w:p w14:paraId="67015F9C"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43657775" wp14:editId="26A4ADAE">
                  <wp:extent cx="796599" cy="335615"/>
                  <wp:effectExtent l="0" t="0" r="3810" b="0"/>
                  <wp:docPr id="734845806" name="Graphiqu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45806" name="Graphique 734845806"/>
                          <pic:cNvPicPr/>
                        </pic:nvPicPr>
                        <pic:blipFill>
                          <a:blip r:embed="rId54">
                            <a:extLst>
                              <a:ext uri="{96DAC541-7B7A-43D3-8B79-37D633B846F1}">
                                <asvg:svgBlip xmlns:asvg="http://schemas.microsoft.com/office/drawing/2016/SVG/main" r:embed="rId55"/>
                              </a:ext>
                            </a:extLst>
                          </a:blip>
                          <a:stretch>
                            <a:fillRect/>
                          </a:stretch>
                        </pic:blipFill>
                        <pic:spPr>
                          <a:xfrm>
                            <a:off x="0" y="0"/>
                            <a:ext cx="810289" cy="341383"/>
                          </a:xfrm>
                          <a:prstGeom prst="rect">
                            <a:avLst/>
                          </a:prstGeom>
                        </pic:spPr>
                      </pic:pic>
                    </a:graphicData>
                  </a:graphic>
                </wp:inline>
              </w:drawing>
            </w:r>
          </w:p>
        </w:tc>
        <w:tc>
          <w:tcPr>
            <w:tcW w:w="1435" w:type="dxa"/>
            <w:gridSpan w:val="6"/>
            <w:vAlign w:val="center"/>
          </w:tcPr>
          <w:p w14:paraId="3ABDCBF9"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16A7AE73" wp14:editId="39DC3B22">
                  <wp:extent cx="845930" cy="402860"/>
                  <wp:effectExtent l="0" t="0" r="5080" b="3810"/>
                  <wp:docPr id="25408243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82433" name="Image 25408243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57029" cy="408146"/>
                          </a:xfrm>
                          <a:prstGeom prst="rect">
                            <a:avLst/>
                          </a:prstGeom>
                        </pic:spPr>
                      </pic:pic>
                    </a:graphicData>
                  </a:graphic>
                </wp:inline>
              </w:drawing>
            </w:r>
          </w:p>
        </w:tc>
        <w:tc>
          <w:tcPr>
            <w:tcW w:w="1035" w:type="dxa"/>
            <w:gridSpan w:val="3"/>
            <w:vAlign w:val="center"/>
          </w:tcPr>
          <w:p w14:paraId="1E46E34E"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bCs/>
                <w:noProof/>
                <w:sz w:val="21"/>
                <w:szCs w:val="21"/>
              </w:rPr>
              <w:drawing>
                <wp:inline distT="0" distB="0" distL="0" distR="0" wp14:anchorId="50D55A85" wp14:editId="23FE91FC">
                  <wp:extent cx="396000" cy="414856"/>
                  <wp:effectExtent l="0" t="0" r="0" b="4445"/>
                  <wp:docPr id="1985389055" name="Image 1985389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000" cy="414856"/>
                          </a:xfrm>
                          <a:prstGeom prst="rect">
                            <a:avLst/>
                          </a:prstGeom>
                        </pic:spPr>
                      </pic:pic>
                    </a:graphicData>
                  </a:graphic>
                </wp:inline>
              </w:drawing>
            </w:r>
          </w:p>
        </w:tc>
        <w:tc>
          <w:tcPr>
            <w:tcW w:w="1679" w:type="dxa"/>
            <w:gridSpan w:val="5"/>
            <w:vAlign w:val="center"/>
          </w:tcPr>
          <w:p w14:paraId="208AE4A1" w14:textId="77777777" w:rsidR="00216D73" w:rsidRPr="00184746"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78333913" wp14:editId="60218782">
                  <wp:extent cx="1042565" cy="474988"/>
                  <wp:effectExtent l="0" t="0" r="0" b="0"/>
                  <wp:docPr id="1230339550" name="Image 1230339550" descr="Une image contenant Police, logo, Graphiqu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57196" name="Image 1118257196" descr="Une image contenant Police, logo, Graphique, symbole&#10;&#10;Le contenu généré par l’IA peut êtr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76148" cy="490288"/>
                          </a:xfrm>
                          <a:prstGeom prst="rect">
                            <a:avLst/>
                          </a:prstGeom>
                        </pic:spPr>
                      </pic:pic>
                    </a:graphicData>
                  </a:graphic>
                </wp:inline>
              </w:drawing>
            </w:r>
          </w:p>
        </w:tc>
        <w:tc>
          <w:tcPr>
            <w:tcW w:w="1817" w:type="dxa"/>
            <w:gridSpan w:val="6"/>
            <w:vAlign w:val="center"/>
          </w:tcPr>
          <w:p w14:paraId="0B71BE4C" w14:textId="77777777" w:rsidR="00216D73" w:rsidRPr="00184746"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01587EF1" wp14:editId="3B0A8891">
                  <wp:extent cx="1168572" cy="217530"/>
                  <wp:effectExtent l="0" t="0" r="0" b="0"/>
                  <wp:docPr id="214525097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
                          <pic:cNvPicPr>
                            <a:picLocks noChangeAspect="1" noChangeArrowheads="1"/>
                          </pic:cNvPicPr>
                        </pic:nvPicPr>
                        <pic:blipFill>
                          <a:blip r:embed="rId59"/>
                          <a:stretch>
                            <a:fillRect/>
                          </a:stretch>
                        </pic:blipFill>
                        <pic:spPr bwMode="auto">
                          <a:xfrm>
                            <a:off x="0" y="0"/>
                            <a:ext cx="1238368" cy="230523"/>
                          </a:xfrm>
                          <a:prstGeom prst="rect">
                            <a:avLst/>
                          </a:prstGeom>
                        </pic:spPr>
                      </pic:pic>
                    </a:graphicData>
                  </a:graphic>
                </wp:inline>
              </w:drawing>
            </w:r>
          </w:p>
        </w:tc>
        <w:tc>
          <w:tcPr>
            <w:tcW w:w="1117" w:type="dxa"/>
            <w:gridSpan w:val="5"/>
            <w:vAlign w:val="center"/>
          </w:tcPr>
          <w:p w14:paraId="259E19DD" w14:textId="77777777" w:rsidR="00216D73" w:rsidRPr="00184746" w:rsidRDefault="00216D73" w:rsidP="006C4F8F">
            <w:pPr>
              <w:pStyle w:val="NormalWeb"/>
              <w:jc w:val="center"/>
              <w:rPr>
                <w:rFonts w:asciiTheme="minorHAnsi" w:hAnsiTheme="minorHAnsi" w:cstheme="minorHAnsi"/>
                <w:bCs/>
                <w:noProof/>
                <w:sz w:val="21"/>
                <w:szCs w:val="21"/>
              </w:rPr>
            </w:pPr>
            <w:r w:rsidRPr="00184746">
              <w:rPr>
                <w:rFonts w:asciiTheme="minorHAnsi" w:hAnsiTheme="minorHAnsi" w:cstheme="minorHAnsi"/>
                <w:noProof/>
              </w:rPr>
              <w:drawing>
                <wp:inline distT="0" distB="0" distL="0" distR="0" wp14:anchorId="1E25F22E" wp14:editId="30C882F0">
                  <wp:extent cx="691993" cy="559392"/>
                  <wp:effectExtent l="0" t="0" r="0" b="0"/>
                  <wp:docPr id="1645778840" name="Image 1"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1" descr="Une image contenant texte, Police, Graphique, logo&#10;&#10;Le contenu généré par l’IA peut être incorrect."/>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5048" t="15011" r="15626" b="28947"/>
                          <a:stretch/>
                        </pic:blipFill>
                        <pic:spPr bwMode="auto">
                          <a:xfrm>
                            <a:off x="0" y="0"/>
                            <a:ext cx="751633" cy="607604"/>
                          </a:xfrm>
                          <a:prstGeom prst="rect">
                            <a:avLst/>
                          </a:prstGeom>
                          <a:ln>
                            <a:noFill/>
                          </a:ln>
                          <a:extLst>
                            <a:ext uri="{53640926-AAD7-44D8-BBD7-CCE9431645EC}">
                              <a14:shadowObscured xmlns:a14="http://schemas.microsoft.com/office/drawing/2010/main"/>
                            </a:ext>
                          </a:extLst>
                        </pic:spPr>
                      </pic:pic>
                    </a:graphicData>
                  </a:graphic>
                </wp:inline>
              </w:drawing>
            </w:r>
          </w:p>
        </w:tc>
        <w:tc>
          <w:tcPr>
            <w:tcW w:w="1552" w:type="dxa"/>
            <w:gridSpan w:val="2"/>
            <w:vAlign w:val="center"/>
          </w:tcPr>
          <w:p w14:paraId="3D530C3A"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1753FBD2" wp14:editId="0BF05779">
                  <wp:extent cx="1031730" cy="298450"/>
                  <wp:effectExtent l="0" t="0" r="0" b="0"/>
                  <wp:docPr id="942409876" name="Image 3" descr="Une image contenant Police, Graphique, logo,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44042" name="Image 3" descr="Une image contenant Police, Graphique, logo, texte&#10;&#10;Le contenu généré par l’IA peut être incorrect."/>
                          <pic:cNvPicPr/>
                        </pic:nvPicPr>
                        <pic:blipFill rotWithShape="1">
                          <a:blip r:embed="rId61" cstate="print">
                            <a:extLst>
                              <a:ext uri="{28A0092B-C50C-407E-A947-70E740481C1C}">
                                <a14:useLocalDpi xmlns:a14="http://schemas.microsoft.com/office/drawing/2010/main" val="0"/>
                              </a:ext>
                            </a:extLst>
                          </a:blip>
                          <a:srcRect l="8445" t="18587" r="9489" b="17663"/>
                          <a:stretch>
                            <a:fillRect/>
                          </a:stretch>
                        </pic:blipFill>
                        <pic:spPr bwMode="auto">
                          <a:xfrm>
                            <a:off x="0" y="0"/>
                            <a:ext cx="1031730" cy="298450"/>
                          </a:xfrm>
                          <a:prstGeom prst="rect">
                            <a:avLst/>
                          </a:prstGeom>
                          <a:ln>
                            <a:noFill/>
                          </a:ln>
                          <a:extLst>
                            <a:ext uri="{53640926-AAD7-44D8-BBD7-CCE9431645EC}">
                              <a14:shadowObscured xmlns:a14="http://schemas.microsoft.com/office/drawing/2010/main"/>
                            </a:ext>
                          </a:extLst>
                        </pic:spPr>
                      </pic:pic>
                    </a:graphicData>
                  </a:graphic>
                </wp:inline>
              </w:drawing>
            </w:r>
          </w:p>
        </w:tc>
      </w:tr>
      <w:tr w:rsidR="00216D73" w:rsidRPr="00184746" w14:paraId="5021C800" w14:textId="77777777" w:rsidTr="00E63F2A">
        <w:trPr>
          <w:trHeight w:val="1404"/>
          <w:jc w:val="center"/>
        </w:trPr>
        <w:tc>
          <w:tcPr>
            <w:tcW w:w="1418" w:type="dxa"/>
            <w:gridSpan w:val="3"/>
            <w:vAlign w:val="center"/>
          </w:tcPr>
          <w:p w14:paraId="0C4D8450"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1E586891" wp14:editId="40B05193">
                  <wp:extent cx="561726" cy="864000"/>
                  <wp:effectExtent l="0" t="0" r="0" b="0"/>
                  <wp:docPr id="89067268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72688" name="Image 89067268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1726" cy="864000"/>
                          </a:xfrm>
                          <a:prstGeom prst="rect">
                            <a:avLst/>
                          </a:prstGeom>
                        </pic:spPr>
                      </pic:pic>
                    </a:graphicData>
                  </a:graphic>
                </wp:inline>
              </w:drawing>
            </w:r>
          </w:p>
        </w:tc>
        <w:tc>
          <w:tcPr>
            <w:tcW w:w="1081" w:type="dxa"/>
            <w:gridSpan w:val="3"/>
            <w:vAlign w:val="center"/>
          </w:tcPr>
          <w:p w14:paraId="14D9BACB"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47365882" wp14:editId="0AEE407B">
                  <wp:extent cx="552068" cy="864000"/>
                  <wp:effectExtent l="0" t="0" r="0" b="0"/>
                  <wp:docPr id="11632341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34184" name="Image 116323418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2068" cy="864000"/>
                          </a:xfrm>
                          <a:prstGeom prst="rect">
                            <a:avLst/>
                          </a:prstGeom>
                        </pic:spPr>
                      </pic:pic>
                    </a:graphicData>
                  </a:graphic>
                </wp:inline>
              </w:drawing>
            </w:r>
          </w:p>
        </w:tc>
        <w:tc>
          <w:tcPr>
            <w:tcW w:w="1960" w:type="dxa"/>
            <w:gridSpan w:val="8"/>
            <w:vAlign w:val="center"/>
          </w:tcPr>
          <w:p w14:paraId="7FDFCD64" w14:textId="77777777" w:rsidR="00216D73" w:rsidRPr="00184746" w:rsidRDefault="00216D73" w:rsidP="006C4F8F">
            <w:pPr>
              <w:pStyle w:val="NormalWeb"/>
              <w:jc w:val="center"/>
              <w:rPr>
                <w:rFonts w:asciiTheme="minorHAnsi" w:hAnsiTheme="minorHAnsi" w:cstheme="minorHAnsi"/>
                <w:noProof/>
              </w:rPr>
            </w:pPr>
            <w:r>
              <w:rPr>
                <w:rFonts w:asciiTheme="minorHAnsi" w:hAnsiTheme="minorHAnsi" w:cstheme="minorHAnsi"/>
                <w:noProof/>
              </w:rPr>
              <w:drawing>
                <wp:inline distT="0" distB="0" distL="0" distR="0" wp14:anchorId="712C6C92" wp14:editId="504E1E97">
                  <wp:extent cx="1250509" cy="545465"/>
                  <wp:effectExtent l="0" t="0" r="0" b="635"/>
                  <wp:docPr id="17209643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6430" name="Image 172096430"/>
                          <pic:cNvPicPr/>
                        </pic:nvPicPr>
                        <pic:blipFill rotWithShape="1">
                          <a:blip r:embed="rId64" cstate="print">
                            <a:extLst>
                              <a:ext uri="{28A0092B-C50C-407E-A947-70E740481C1C}">
                                <a14:useLocalDpi xmlns:a14="http://schemas.microsoft.com/office/drawing/2010/main" val="0"/>
                              </a:ext>
                            </a:extLst>
                          </a:blip>
                          <a:srcRect l="5450" r="3750" b="-44"/>
                          <a:stretch>
                            <a:fillRect/>
                          </a:stretch>
                        </pic:blipFill>
                        <pic:spPr bwMode="auto">
                          <a:xfrm>
                            <a:off x="0" y="0"/>
                            <a:ext cx="1300541" cy="567289"/>
                          </a:xfrm>
                          <a:prstGeom prst="rect">
                            <a:avLst/>
                          </a:prstGeom>
                          <a:ln>
                            <a:noFill/>
                          </a:ln>
                          <a:extLst>
                            <a:ext uri="{53640926-AAD7-44D8-BBD7-CCE9431645EC}">
                              <a14:shadowObscured xmlns:a14="http://schemas.microsoft.com/office/drawing/2010/main"/>
                            </a:ext>
                          </a:extLst>
                        </pic:spPr>
                      </pic:pic>
                    </a:graphicData>
                  </a:graphic>
                </wp:inline>
              </w:drawing>
            </w:r>
          </w:p>
        </w:tc>
        <w:tc>
          <w:tcPr>
            <w:tcW w:w="1251" w:type="dxa"/>
            <w:gridSpan w:val="4"/>
            <w:vAlign w:val="center"/>
          </w:tcPr>
          <w:p w14:paraId="47D778C1" w14:textId="77777777" w:rsidR="00216D73" w:rsidRPr="00184746" w:rsidRDefault="00216D73" w:rsidP="006C4F8F">
            <w:pPr>
              <w:pStyle w:val="NormalWeb"/>
              <w:jc w:val="center"/>
              <w:rPr>
                <w:rFonts w:asciiTheme="minorHAnsi" w:hAnsiTheme="minorHAnsi" w:cstheme="minorHAnsi"/>
                <w:noProof/>
              </w:rPr>
            </w:pPr>
            <w:r w:rsidRPr="00184746">
              <w:rPr>
                <w:rFonts w:asciiTheme="minorHAnsi" w:hAnsiTheme="minorHAnsi" w:cstheme="minorHAnsi"/>
                <w:noProof/>
              </w:rPr>
              <w:drawing>
                <wp:inline distT="0" distB="0" distL="0" distR="0" wp14:anchorId="5FF862F1" wp14:editId="56F89A74">
                  <wp:extent cx="820913" cy="325929"/>
                  <wp:effectExtent l="0" t="0" r="0" b="4445"/>
                  <wp:docPr id="1310774962" name="Image 1310774962" descr="Une image contenant Police, Graphiqu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84630" name="Image 1743384630" descr="Une image contenant Police, Graphique, graphisme, logo&#10;&#10;Le contenu généré par l’IA peut être incorrect."/>
                          <pic:cNvPicPr/>
                        </pic:nvPicPr>
                        <pic:blipFill rotWithShape="1">
                          <a:blip r:embed="rId65" cstate="print">
                            <a:extLst>
                              <a:ext uri="{28A0092B-C50C-407E-A947-70E740481C1C}">
                                <a14:useLocalDpi xmlns:a14="http://schemas.microsoft.com/office/drawing/2010/main" val="0"/>
                              </a:ext>
                            </a:extLst>
                          </a:blip>
                          <a:srcRect l="-2786" t="-15647" r="-3861" b="-14149"/>
                          <a:stretch>
                            <a:fillRect/>
                          </a:stretch>
                        </pic:blipFill>
                        <pic:spPr bwMode="auto">
                          <a:xfrm>
                            <a:off x="0" y="0"/>
                            <a:ext cx="852856" cy="338611"/>
                          </a:xfrm>
                          <a:prstGeom prst="rect">
                            <a:avLst/>
                          </a:prstGeom>
                          <a:ln>
                            <a:noFill/>
                          </a:ln>
                          <a:extLst>
                            <a:ext uri="{53640926-AAD7-44D8-BBD7-CCE9431645EC}">
                              <a14:shadowObscured xmlns:a14="http://schemas.microsoft.com/office/drawing/2010/main"/>
                            </a:ext>
                          </a:extLst>
                        </pic:spPr>
                      </pic:pic>
                    </a:graphicData>
                  </a:graphic>
                </wp:inline>
              </w:drawing>
            </w:r>
          </w:p>
        </w:tc>
        <w:tc>
          <w:tcPr>
            <w:tcW w:w="1539" w:type="dxa"/>
            <w:gridSpan w:val="4"/>
            <w:vAlign w:val="center"/>
          </w:tcPr>
          <w:p w14:paraId="30404EAB" w14:textId="77777777" w:rsidR="00216D73" w:rsidRPr="00184746" w:rsidRDefault="00216D73" w:rsidP="006C4F8F">
            <w:pPr>
              <w:pStyle w:val="NormalWeb"/>
              <w:jc w:val="center"/>
              <w:rPr>
                <w:rFonts w:asciiTheme="minorHAnsi" w:hAnsiTheme="minorHAnsi" w:cstheme="minorHAnsi"/>
                <w:noProof/>
              </w:rPr>
            </w:pPr>
            <w:r w:rsidRPr="00184746">
              <w:rPr>
                <w:rFonts w:asciiTheme="minorHAnsi" w:hAnsiTheme="minorHAnsi" w:cstheme="minorHAnsi"/>
                <w:bCs/>
                <w:noProof/>
                <w:sz w:val="21"/>
                <w:szCs w:val="21"/>
              </w:rPr>
              <w:drawing>
                <wp:inline distT="0" distB="0" distL="0" distR="0" wp14:anchorId="1A4A4B5B" wp14:editId="2F399529">
                  <wp:extent cx="909524" cy="400698"/>
                  <wp:effectExtent l="0" t="0" r="5080" b="5715"/>
                  <wp:docPr id="471019123" name="Image 1" descr="Une image contenant Polic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35455" name="Image 1" descr="Une image contenant Police, texte, conception&#10;&#10;Le contenu généré par l’IA peut êtr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29094" cy="409320"/>
                          </a:xfrm>
                          <a:prstGeom prst="rect">
                            <a:avLst/>
                          </a:prstGeom>
                        </pic:spPr>
                      </pic:pic>
                    </a:graphicData>
                  </a:graphic>
                </wp:inline>
              </w:drawing>
            </w:r>
          </w:p>
        </w:tc>
        <w:tc>
          <w:tcPr>
            <w:tcW w:w="978" w:type="dxa"/>
            <w:gridSpan w:val="4"/>
            <w:vAlign w:val="center"/>
          </w:tcPr>
          <w:p w14:paraId="2E16C5B2" w14:textId="77777777" w:rsidR="00216D73" w:rsidRPr="00184746"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bCs/>
                <w:noProof/>
                <w:sz w:val="21"/>
                <w:szCs w:val="21"/>
              </w:rPr>
              <w:drawing>
                <wp:inline distT="0" distB="0" distL="0" distR="0" wp14:anchorId="4F1C1B16" wp14:editId="044808FE">
                  <wp:extent cx="639979" cy="639979"/>
                  <wp:effectExtent l="0" t="0" r="0" b="0"/>
                  <wp:docPr id="1633858880" name="Graphique 2" descr="Une image contenant capture d’écran, cercle, Bleu électr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39238" name="Graphique 2" descr="Une image contenant capture d’écran, cercle, Bleu électrique, Police&#10;&#10;Le contenu généré par l’IA peut êtr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42729" cy="642729"/>
                          </a:xfrm>
                          <a:prstGeom prst="rect">
                            <a:avLst/>
                          </a:prstGeom>
                        </pic:spPr>
                      </pic:pic>
                    </a:graphicData>
                  </a:graphic>
                </wp:inline>
              </w:drawing>
            </w:r>
          </w:p>
        </w:tc>
        <w:tc>
          <w:tcPr>
            <w:tcW w:w="1825" w:type="dxa"/>
            <w:gridSpan w:val="4"/>
            <w:vAlign w:val="center"/>
          </w:tcPr>
          <w:p w14:paraId="3AAB13C2" w14:textId="77777777" w:rsidR="00216D73" w:rsidRDefault="00216D73" w:rsidP="006C4F8F">
            <w:pPr>
              <w:pStyle w:val="NormalWeb"/>
              <w:jc w:val="center"/>
              <w:rPr>
                <w:rFonts w:asciiTheme="minorHAnsi" w:hAnsiTheme="minorHAnsi" w:cstheme="minorHAnsi"/>
                <w:bCs/>
                <w:noProof/>
                <w:sz w:val="21"/>
                <w:szCs w:val="21"/>
              </w:rPr>
            </w:pPr>
            <w:r>
              <w:rPr>
                <w:rFonts w:asciiTheme="minorHAnsi" w:hAnsiTheme="minorHAnsi" w:cstheme="minorHAnsi"/>
                <w:bCs/>
                <w:noProof/>
                <w:sz w:val="21"/>
                <w:szCs w:val="21"/>
              </w:rPr>
              <w:drawing>
                <wp:inline distT="0" distB="0" distL="0" distR="0" wp14:anchorId="5A8D9E43" wp14:editId="05FD4DB4">
                  <wp:extent cx="1177890" cy="479425"/>
                  <wp:effectExtent l="0" t="0" r="0" b="0"/>
                  <wp:docPr id="1802476870" name="Graphiqu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76870" name="Graphique 1802476870"/>
                          <pic:cNvPicPr/>
                        </pic:nvPicPr>
                        <pic:blipFill rotWithShape="1">
                          <a:blip r:embed="rId68">
                            <a:extLst>
                              <a:ext uri="{96DAC541-7B7A-43D3-8B79-37D633B846F1}">
                                <asvg:svgBlip xmlns:asvg="http://schemas.microsoft.com/office/drawing/2016/SVG/main" r:embed="rId69"/>
                              </a:ext>
                            </a:extLst>
                          </a:blip>
                          <a:srcRect l="5294"/>
                          <a:stretch>
                            <a:fillRect/>
                          </a:stretch>
                        </pic:blipFill>
                        <pic:spPr bwMode="auto">
                          <a:xfrm>
                            <a:off x="0" y="0"/>
                            <a:ext cx="1187786" cy="4834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0E01557" w14:textId="77777777" w:rsidR="00216D73" w:rsidRPr="00216D73" w:rsidRDefault="00216D73">
      <w:pPr>
        <w:rPr>
          <w:rFonts w:asciiTheme="majorHAnsi" w:hAnsiTheme="majorHAnsi" w:cstheme="majorHAnsi"/>
          <w:color w:val="333333"/>
          <w:sz w:val="22"/>
          <w:szCs w:val="22"/>
        </w:rPr>
      </w:pPr>
    </w:p>
    <w:sectPr w:rsidR="00216D73" w:rsidRPr="00216D73" w:rsidSect="00E63F2A">
      <w:headerReference w:type="default" r:id="rId7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5ACA78" w14:textId="77777777" w:rsidR="00483D9A" w:rsidRDefault="00483D9A" w:rsidP="006C0EFE">
      <w:r>
        <w:separator/>
      </w:r>
    </w:p>
  </w:endnote>
  <w:endnote w:type="continuationSeparator" w:id="0">
    <w:p w14:paraId="044E720C" w14:textId="77777777" w:rsidR="00483D9A" w:rsidRDefault="00483D9A" w:rsidP="006C0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4043BB" w14:textId="77777777" w:rsidR="00483D9A" w:rsidRDefault="00483D9A" w:rsidP="006C0EFE">
      <w:r>
        <w:separator/>
      </w:r>
    </w:p>
  </w:footnote>
  <w:footnote w:type="continuationSeparator" w:id="0">
    <w:p w14:paraId="108F2345" w14:textId="77777777" w:rsidR="00483D9A" w:rsidRDefault="00483D9A" w:rsidP="006C0EFE">
      <w:r>
        <w:continuationSeparator/>
      </w:r>
    </w:p>
  </w:footnote>
  <w:footnote w:id="1">
    <w:p w14:paraId="3C5AB2EB" w14:textId="77777777" w:rsidR="006C0EFE" w:rsidRPr="00216D73" w:rsidRDefault="006C0EFE" w:rsidP="006C0EFE">
      <w:pPr>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 Le Monde, 4 juillet 2026, </w:t>
      </w:r>
      <w:hyperlink r:id="rId1">
        <w:r w:rsidRPr="00216D73">
          <w:rPr>
            <w:rFonts w:asciiTheme="minorHAnsi" w:hAnsiTheme="minorHAnsi" w:cs="Calibri"/>
            <w:color w:val="1155CC"/>
            <w:sz w:val="18"/>
            <w:szCs w:val="18"/>
            <w:u w:val="single"/>
          </w:rPr>
          <w:t>en ligne</w:t>
        </w:r>
      </w:hyperlink>
    </w:p>
  </w:footnote>
  <w:footnote w:id="2">
    <w:p w14:paraId="7E8EBCD1" w14:textId="77777777" w:rsidR="006C0EFE" w:rsidRPr="00216D73" w:rsidRDefault="006C0EFE" w:rsidP="006C0EFE">
      <w:pPr>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 Tribune Le Monde, 29 juin 2026, </w:t>
      </w:r>
      <w:hyperlink r:id="rId2">
        <w:r w:rsidRPr="00216D73">
          <w:rPr>
            <w:rFonts w:asciiTheme="minorHAnsi" w:hAnsiTheme="minorHAnsi" w:cs="Calibri"/>
            <w:color w:val="1155CC"/>
            <w:sz w:val="18"/>
            <w:szCs w:val="18"/>
            <w:u w:val="single"/>
          </w:rPr>
          <w:t>en ligne</w:t>
        </w:r>
      </w:hyperlink>
    </w:p>
  </w:footnote>
  <w:footnote w:id="3">
    <w:p w14:paraId="44EEA58C" w14:textId="77777777" w:rsidR="006C0EFE" w:rsidRPr="00216D73" w:rsidRDefault="006C0EFE" w:rsidP="006C0EFE">
      <w:pPr>
        <w:jc w:val="both"/>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 M. Guenais (2024) “</w:t>
      </w:r>
      <w:r w:rsidRPr="00216D73">
        <w:rPr>
          <w:rFonts w:asciiTheme="minorHAnsi" w:hAnsiTheme="minorHAnsi" w:cs="Calibri"/>
          <w:color w:val="383838"/>
          <w:sz w:val="18"/>
          <w:szCs w:val="18"/>
        </w:rPr>
        <w:t xml:space="preserve">Comment la réforme du lycée éloigne les filles des maths et des sciences”, The Conversation, </w:t>
      </w:r>
      <w:hyperlink r:id="rId3" w:anchor=":~:text=Un%20recul%20in%C3%A9dit%20de%20l,%C3%AAtre%20atteinte%20encore%20aujourd'hui.">
        <w:r w:rsidRPr="00216D73">
          <w:rPr>
            <w:rFonts w:asciiTheme="minorHAnsi" w:hAnsiTheme="minorHAnsi" w:cs="Calibri"/>
            <w:color w:val="1155CC"/>
            <w:sz w:val="18"/>
            <w:szCs w:val="18"/>
            <w:u w:val="single"/>
          </w:rPr>
          <w:t>en ligne</w:t>
        </w:r>
      </w:hyperlink>
    </w:p>
  </w:footnote>
  <w:footnote w:id="4">
    <w:p w14:paraId="1251BD03" w14:textId="77777777" w:rsidR="006C0EFE" w:rsidRPr="00216D73" w:rsidRDefault="006C0EFE" w:rsidP="006C0EFE">
      <w:pPr>
        <w:keepLines/>
        <w:jc w:val="both"/>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 </w:t>
      </w:r>
      <w:r w:rsidRPr="00216D73">
        <w:rPr>
          <w:rFonts w:asciiTheme="minorHAnsi" w:hAnsiTheme="minorHAnsi" w:cs="Calibri"/>
          <w:color w:val="222222"/>
          <w:sz w:val="18"/>
          <w:szCs w:val="18"/>
        </w:rPr>
        <w:t xml:space="preserve">Voir </w:t>
      </w:r>
      <w:hyperlink r:id="rId4" w:history="1">
        <w:r w:rsidRPr="00216D73">
          <w:rPr>
            <w:rStyle w:val="Lienhypertexte"/>
            <w:rFonts w:asciiTheme="minorHAnsi" w:hAnsiTheme="minorHAnsi" w:cs="Calibri"/>
            <w:sz w:val="18"/>
            <w:szCs w:val="18"/>
          </w:rPr>
          <w:t>annexe</w:t>
        </w:r>
      </w:hyperlink>
      <w:r w:rsidRPr="00216D73">
        <w:rPr>
          <w:rFonts w:asciiTheme="minorHAnsi" w:hAnsiTheme="minorHAnsi" w:cs="Calibri"/>
          <w:color w:val="222222"/>
          <w:sz w:val="18"/>
          <w:szCs w:val="18"/>
        </w:rPr>
        <w:t xml:space="preserve">. </w:t>
      </w:r>
      <w:r w:rsidRPr="00216D73">
        <w:rPr>
          <w:rFonts w:asciiTheme="minorHAnsi" w:hAnsiTheme="minorHAnsi" w:cs="Calibri"/>
          <w:sz w:val="18"/>
          <w:szCs w:val="18"/>
        </w:rPr>
        <w:t xml:space="preserve">Tribune Le Monde, 3 septembre 2024, </w:t>
      </w:r>
      <w:hyperlink r:id="rId5">
        <w:r w:rsidRPr="00216D73">
          <w:rPr>
            <w:rFonts w:asciiTheme="minorHAnsi" w:hAnsiTheme="minorHAnsi" w:cs="Calibri"/>
            <w:color w:val="1155CC"/>
            <w:sz w:val="18"/>
            <w:szCs w:val="18"/>
            <w:u w:val="single"/>
          </w:rPr>
          <w:t>en ligne</w:t>
        </w:r>
      </w:hyperlink>
      <w:r w:rsidRPr="00216D73">
        <w:rPr>
          <w:rFonts w:asciiTheme="minorHAnsi" w:hAnsiTheme="minorHAnsi" w:cs="Calibri"/>
          <w:sz w:val="18"/>
          <w:szCs w:val="18"/>
        </w:rPr>
        <w:t xml:space="preserve"> ; notes flash du SIES N° 2024-14 ; 2025 -11 ; 2026 -14 pour les entrants à bac+3 - article Ouest France du 4 juillet 2026 “Parcoursup : une « chute brutale » des vœux en école d’ingénieurs” pour les nouveaux bacheliers en 2026, </w:t>
      </w:r>
      <w:hyperlink r:id="rId6" w:history="1">
        <w:r w:rsidRPr="00216D73">
          <w:rPr>
            <w:rStyle w:val="Lienhypertexte"/>
            <w:rFonts w:asciiTheme="minorHAnsi" w:hAnsiTheme="minorHAnsi" w:cs="Calibri"/>
            <w:sz w:val="18"/>
            <w:szCs w:val="18"/>
          </w:rPr>
          <w:t>en ligne</w:t>
        </w:r>
      </w:hyperlink>
      <w:r w:rsidRPr="00216D73">
        <w:rPr>
          <w:rFonts w:asciiTheme="minorHAnsi" w:hAnsiTheme="minorHAnsi" w:cs="Calibri"/>
          <w:sz w:val="18"/>
          <w:szCs w:val="18"/>
        </w:rPr>
        <w:t>.</w:t>
      </w:r>
      <w:r w:rsidRPr="00216D73">
        <w:rPr>
          <w:rFonts w:asciiTheme="minorHAnsi" w:hAnsiTheme="minorHAnsi" w:cs="Calibri"/>
          <w:color w:val="222222"/>
          <w:sz w:val="18"/>
          <w:szCs w:val="18"/>
        </w:rPr>
        <w:t xml:space="preserve"> </w:t>
      </w:r>
    </w:p>
  </w:footnote>
  <w:footnote w:id="5">
    <w:p w14:paraId="64CCC4B3" w14:textId="77777777" w:rsidR="006C0EFE" w:rsidRPr="00216D73" w:rsidRDefault="006C0EFE" w:rsidP="006C0EFE">
      <w:pPr>
        <w:jc w:val="both"/>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 </w:t>
      </w:r>
      <w:r w:rsidRPr="00216D73">
        <w:rPr>
          <w:rFonts w:asciiTheme="minorHAnsi" w:hAnsiTheme="minorHAnsi" w:cs="Calibri"/>
          <w:color w:val="3A3A3A"/>
          <w:sz w:val="18"/>
          <w:szCs w:val="18"/>
          <w:highlight w:val="white"/>
        </w:rPr>
        <w:t xml:space="preserve">Thomas F., 2026, "Résultats définitifs du baccalauréat 2025 : moins de bacheliers dans les voies générale et technologique, plus dans la voie professionnelle", </w:t>
      </w:r>
      <w:r w:rsidRPr="00216D73">
        <w:rPr>
          <w:rFonts w:asciiTheme="minorHAnsi" w:hAnsiTheme="minorHAnsi" w:cs="Calibri"/>
          <w:i/>
          <w:iCs/>
          <w:color w:val="3A3A3A"/>
          <w:sz w:val="18"/>
          <w:szCs w:val="18"/>
          <w:highlight w:val="white"/>
        </w:rPr>
        <w:t>Note d'Information</w:t>
      </w:r>
      <w:r w:rsidRPr="00216D73">
        <w:rPr>
          <w:rFonts w:asciiTheme="minorHAnsi" w:hAnsiTheme="minorHAnsi" w:cs="Calibri"/>
          <w:color w:val="3A3A3A"/>
          <w:sz w:val="18"/>
          <w:szCs w:val="18"/>
          <w:highlight w:val="white"/>
        </w:rPr>
        <w:t xml:space="preserve">, n° 26-05, DEPP. </w:t>
      </w:r>
      <w:hyperlink r:id="rId7">
        <w:r w:rsidRPr="00216D73">
          <w:rPr>
            <w:rFonts w:asciiTheme="minorHAnsi" w:hAnsiTheme="minorHAnsi" w:cs="Calibri"/>
            <w:color w:val="1155CC"/>
            <w:sz w:val="18"/>
            <w:szCs w:val="18"/>
            <w:highlight w:val="white"/>
            <w:u w:val="single"/>
          </w:rPr>
          <w:t>https://doi.org/10.48464/ni-26-05</w:t>
        </w:r>
      </w:hyperlink>
      <w:r w:rsidRPr="00216D73">
        <w:rPr>
          <w:rFonts w:asciiTheme="minorHAnsi" w:hAnsiTheme="minorHAnsi" w:cs="Calibri"/>
          <w:sz w:val="18"/>
          <w:szCs w:val="18"/>
        </w:rPr>
        <w:t xml:space="preserve"> : moins de 4500 diplômés en 2025 en sciences de l’ingénieur, contre plus de 22 000 en 2020.</w:t>
      </w:r>
    </w:p>
  </w:footnote>
  <w:footnote w:id="6">
    <w:p w14:paraId="1EA2F21A" w14:textId="77777777" w:rsidR="006C0EFE" w:rsidRPr="00216D73" w:rsidRDefault="006C0EFE" w:rsidP="006C0EFE">
      <w:pPr>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Rapport du Collectif Maths&amp;Sciences 2025 “Lycée général : des scénarios pour une ambition scientifique”, </w:t>
      </w:r>
      <w:hyperlink r:id="rId8">
        <w:r w:rsidRPr="00216D73">
          <w:rPr>
            <w:rFonts w:asciiTheme="minorHAnsi" w:hAnsiTheme="minorHAnsi" w:cs="Calibri"/>
            <w:color w:val="1155CC"/>
            <w:sz w:val="18"/>
            <w:szCs w:val="18"/>
            <w:u w:val="single"/>
          </w:rPr>
          <w:t>en ligne</w:t>
        </w:r>
      </w:hyperlink>
      <w:r w:rsidRPr="00216D73">
        <w:rPr>
          <w:rFonts w:asciiTheme="minorHAnsi" w:hAnsiTheme="minorHAnsi" w:cs="Calibri"/>
          <w:sz w:val="18"/>
          <w:szCs w:val="18"/>
        </w:rPr>
        <w:t xml:space="preserve"> p. 19 et p. 28.</w:t>
      </w:r>
    </w:p>
  </w:footnote>
  <w:footnote w:id="7">
    <w:p w14:paraId="6C2E9893" w14:textId="77777777" w:rsidR="006C0EFE" w:rsidRPr="00216D73" w:rsidRDefault="006C0EFE" w:rsidP="006C0EFE">
      <w:pPr>
        <w:rPr>
          <w:rFonts w:asciiTheme="minorHAnsi" w:hAnsiTheme="minorHAnsi" w:cs="Calibri"/>
          <w:sz w:val="18"/>
          <w:szCs w:val="18"/>
        </w:rPr>
      </w:pPr>
      <w:r w:rsidRPr="00216D73">
        <w:rPr>
          <w:rFonts w:asciiTheme="minorHAnsi" w:hAnsiTheme="minorHAnsi" w:cs="Calibri"/>
          <w:sz w:val="18"/>
          <w:szCs w:val="18"/>
          <w:vertAlign w:val="superscript"/>
        </w:rPr>
        <w:footnoteRef/>
      </w:r>
      <w:r w:rsidRPr="00216D73">
        <w:rPr>
          <w:rFonts w:asciiTheme="minorHAnsi" w:hAnsiTheme="minorHAnsi" w:cs="Calibri"/>
          <w:sz w:val="18"/>
          <w:szCs w:val="18"/>
        </w:rPr>
        <w:t xml:space="preserve"> Le Monde, 26 juin 2026, </w:t>
      </w:r>
      <w:hyperlink r:id="rId9">
        <w:r w:rsidRPr="00216D73">
          <w:rPr>
            <w:rFonts w:asciiTheme="minorHAnsi" w:hAnsiTheme="minorHAnsi" w:cs="Calibri"/>
            <w:color w:val="1155CC"/>
            <w:sz w:val="18"/>
            <w:szCs w:val="18"/>
            <w:u w:val="single"/>
          </w:rPr>
          <w:t>en ligne</w:t>
        </w:r>
      </w:hyperlink>
    </w:p>
  </w:footnote>
  <w:footnote w:id="8">
    <w:p w14:paraId="52A02408" w14:textId="77777777" w:rsidR="006C0EFE" w:rsidRPr="006E3A37" w:rsidRDefault="006C0EFE" w:rsidP="006C0EFE">
      <w:pPr>
        <w:pStyle w:val="Notedebasdepage"/>
        <w:rPr>
          <w:rFonts w:asciiTheme="minorHAnsi" w:hAnsiTheme="minorHAnsi" w:cstheme="majorHAnsi"/>
          <w:sz w:val="18"/>
          <w:szCs w:val="18"/>
          <w:lang w:val="fr-FR"/>
        </w:rPr>
      </w:pPr>
      <w:r w:rsidRPr="00216D73">
        <w:rPr>
          <w:rStyle w:val="Appelnotedebasdep"/>
          <w:rFonts w:asciiTheme="minorHAnsi" w:hAnsiTheme="minorHAnsi" w:cs="Calibri"/>
          <w:sz w:val="18"/>
          <w:szCs w:val="18"/>
        </w:rPr>
        <w:footnoteRef/>
      </w:r>
      <w:r w:rsidRPr="00216D73">
        <w:rPr>
          <w:rFonts w:asciiTheme="minorHAnsi" w:hAnsiTheme="minorHAnsi" w:cs="Calibri"/>
          <w:sz w:val="18"/>
          <w:szCs w:val="18"/>
        </w:rPr>
        <w:t xml:space="preserve"> </w:t>
      </w:r>
      <w:r w:rsidRPr="00216D73">
        <w:rPr>
          <w:rFonts w:asciiTheme="minorHAnsi" w:hAnsiTheme="minorHAnsi" w:cs="Calibri"/>
          <w:color w:val="0F031C"/>
          <w:sz w:val="18"/>
          <w:szCs w:val="18"/>
          <w:shd w:val="clear" w:color="auto" w:fill="F9FAFB"/>
        </w:rPr>
        <w:t>Rapport de l'OST</w:t>
      </w:r>
      <w:r w:rsidRPr="00216D73">
        <w:rPr>
          <w:rFonts w:asciiTheme="minorHAnsi" w:hAnsiTheme="minorHAnsi" w:cs="Calibri"/>
          <w:color w:val="0F031C"/>
          <w:sz w:val="18"/>
          <w:szCs w:val="18"/>
          <w:shd w:val="clear" w:color="auto" w:fill="F9FAFB"/>
        </w:rPr>
        <w:noBreakHyphen/>
        <w:t xml:space="preserve">HCERES, juillet 2026 : "La France dans la compétition scientifique mondiale : radioscopie d'un </w:t>
      </w:r>
      <w:proofErr w:type="spellStart"/>
      <w:r w:rsidRPr="00216D73">
        <w:rPr>
          <w:rFonts w:asciiTheme="minorHAnsi" w:hAnsiTheme="minorHAnsi" w:cs="Calibri"/>
          <w:color w:val="0F031C"/>
          <w:sz w:val="18"/>
          <w:szCs w:val="18"/>
          <w:shd w:val="clear" w:color="auto" w:fill="F9FAFB"/>
        </w:rPr>
        <w:t>décroch</w:t>
      </w:r>
      <w:r w:rsidRPr="00216D73">
        <w:rPr>
          <w:rFonts w:asciiTheme="minorHAnsi" w:eastAsia="Times New Roman" w:hAnsiTheme="minorHAnsi" w:cs="Calibri"/>
          <w:sz w:val="18"/>
          <w:szCs w:val="18"/>
          <w:lang w:val="fr-FR"/>
        </w:rPr>
        <w:t>age</w:t>
      </w:r>
      <w:proofErr w:type="spellEnd"/>
      <w:r w:rsidRPr="00216D73">
        <w:rPr>
          <w:rFonts w:asciiTheme="minorHAnsi" w:eastAsia="Times New Roman" w:hAnsiTheme="minorHAnsi" w:cs="Calibri"/>
          <w:sz w:val="18"/>
          <w:szCs w:val="18"/>
          <w:lang w:val="fr-FR"/>
        </w:rPr>
        <w:t xml:space="preserve"> ?", </w:t>
      </w:r>
      <w:hyperlink r:id="rId10" w:history="1">
        <w:r w:rsidRPr="00216D73">
          <w:rPr>
            <w:rFonts w:asciiTheme="minorHAnsi" w:eastAsia="Times New Roman" w:hAnsiTheme="minorHAnsi" w:cs="Calibri"/>
            <w:color w:val="1155CC"/>
            <w:sz w:val="18"/>
            <w:szCs w:val="18"/>
            <w:u w:val="single"/>
            <w:lang w:val="fr-FR"/>
          </w:rPr>
          <w:t>en ligne</w:t>
        </w:r>
      </w:hyperlink>
    </w:p>
  </w:footnote>
  <w:footnote w:id="9">
    <w:p w14:paraId="64931EA5" w14:textId="77777777" w:rsidR="006C0EFE" w:rsidRPr="00216D73" w:rsidRDefault="006C0EFE" w:rsidP="006C0EFE">
      <w:pPr>
        <w:rPr>
          <w:rFonts w:asciiTheme="minorHAnsi" w:hAnsiTheme="minorHAnsi" w:cstheme="majorHAnsi"/>
          <w:sz w:val="18"/>
          <w:szCs w:val="18"/>
        </w:rPr>
      </w:pPr>
      <w:r w:rsidRPr="00216D73">
        <w:rPr>
          <w:rFonts w:asciiTheme="minorHAnsi" w:hAnsiTheme="minorHAnsi" w:cstheme="majorHAnsi"/>
          <w:sz w:val="18"/>
          <w:szCs w:val="18"/>
          <w:vertAlign w:val="superscript"/>
        </w:rPr>
        <w:footnoteRef/>
      </w:r>
      <w:r w:rsidRPr="00216D73">
        <w:rPr>
          <w:rFonts w:asciiTheme="minorHAnsi" w:hAnsiTheme="minorHAnsi" w:cstheme="majorHAnsi"/>
          <w:sz w:val="18"/>
          <w:szCs w:val="18"/>
        </w:rPr>
        <w:t xml:space="preserve"> Les décodeurs “Du détroit d’Ormuz à nos assiettes : pourquoi l’engrais est l’un des enjeux de la guerre en Iran”, Le Monde, 17 avril 2026, </w:t>
      </w:r>
      <w:hyperlink r:id="rId11">
        <w:r w:rsidRPr="00216D73">
          <w:rPr>
            <w:rFonts w:asciiTheme="minorHAnsi" w:hAnsiTheme="minorHAnsi" w:cstheme="majorHAnsi"/>
            <w:color w:val="1155CC"/>
            <w:sz w:val="18"/>
            <w:szCs w:val="18"/>
            <w:u w:val="single"/>
          </w:rPr>
          <w:t>en ligne</w:t>
        </w:r>
      </w:hyperlink>
    </w:p>
  </w:footnote>
  <w:footnote w:id="10">
    <w:p w14:paraId="7B0B94AD" w14:textId="77777777" w:rsidR="006C0EFE" w:rsidRPr="00216D73" w:rsidRDefault="006C0EFE" w:rsidP="006C0EFE">
      <w:pPr>
        <w:pStyle w:val="Notedebasdepage"/>
        <w:rPr>
          <w:rFonts w:asciiTheme="minorHAnsi" w:hAnsiTheme="minorHAnsi" w:cstheme="majorHAnsi"/>
          <w:sz w:val="18"/>
          <w:szCs w:val="18"/>
          <w:lang w:val="fr-FR"/>
        </w:rPr>
      </w:pPr>
      <w:r w:rsidRPr="00216D73">
        <w:rPr>
          <w:rStyle w:val="Appelnotedebasdep"/>
          <w:rFonts w:asciiTheme="minorHAnsi" w:hAnsiTheme="minorHAnsi" w:cstheme="majorHAnsi"/>
          <w:sz w:val="18"/>
          <w:szCs w:val="18"/>
        </w:rPr>
        <w:footnoteRef/>
      </w:r>
      <w:r w:rsidRPr="00216D73">
        <w:rPr>
          <w:rFonts w:asciiTheme="minorHAnsi" w:hAnsiTheme="minorHAnsi" w:cstheme="majorHAnsi"/>
          <w:sz w:val="18"/>
          <w:szCs w:val="18"/>
        </w:rPr>
        <w:t xml:space="preserve"> Note d’information et d’actualité du Cigref, juillet 2026, "Sécurité numérique et intelligence artificielle : mutations de la menace et perspectives", </w:t>
      </w:r>
      <w:hyperlink r:id="rId12" w:history="1">
        <w:r w:rsidRPr="00216D73">
          <w:rPr>
            <w:rStyle w:val="Lienhypertexte"/>
            <w:rFonts w:asciiTheme="minorHAnsi" w:hAnsiTheme="minorHAnsi" w:cstheme="majorHAnsi"/>
            <w:sz w:val="18"/>
            <w:szCs w:val="18"/>
          </w:rPr>
          <w:t>en ligne</w:t>
        </w:r>
      </w:hyperlink>
    </w:p>
  </w:footnote>
  <w:footnote w:id="11">
    <w:p w14:paraId="0653B0E7" w14:textId="77777777" w:rsidR="006C0EFE" w:rsidRPr="00216D73" w:rsidRDefault="006C0EFE" w:rsidP="006C0EFE">
      <w:pPr>
        <w:rPr>
          <w:rFonts w:asciiTheme="minorHAnsi" w:hAnsiTheme="minorHAnsi"/>
          <w:sz w:val="18"/>
          <w:szCs w:val="18"/>
        </w:rPr>
      </w:pPr>
      <w:r w:rsidRPr="00216D73">
        <w:rPr>
          <w:rFonts w:asciiTheme="minorHAnsi" w:hAnsiTheme="minorHAnsi" w:cstheme="majorHAnsi"/>
          <w:sz w:val="18"/>
          <w:szCs w:val="18"/>
          <w:vertAlign w:val="superscript"/>
        </w:rPr>
        <w:footnoteRef/>
      </w:r>
      <w:r w:rsidRPr="00216D73">
        <w:rPr>
          <w:rFonts w:asciiTheme="minorHAnsi" w:hAnsiTheme="minorHAnsi" w:cstheme="majorHAnsi"/>
          <w:sz w:val="18"/>
          <w:szCs w:val="18"/>
        </w:rPr>
        <w:t xml:space="preserve"> Fuite de plus de 11 millions de données d’identités depuis le site de l’ANTS en avril 2026, sur</w:t>
      </w:r>
      <w:hyperlink r:id="rId13" w:history="1">
        <w:r w:rsidRPr="00216D73">
          <w:rPr>
            <w:rStyle w:val="Lienhypertexte"/>
            <w:rFonts w:asciiTheme="minorHAnsi" w:hAnsiTheme="minorHAnsi" w:cstheme="majorHAnsi"/>
            <w:sz w:val="18"/>
            <w:szCs w:val="18"/>
          </w:rPr>
          <w:t xml:space="preserve"> le site</w:t>
        </w:r>
      </w:hyperlink>
      <w:r w:rsidRPr="00216D73">
        <w:rPr>
          <w:rFonts w:asciiTheme="minorHAnsi" w:hAnsiTheme="minorHAnsi" w:cstheme="majorHAnsi"/>
          <w:sz w:val="18"/>
          <w:szCs w:val="18"/>
        </w:rPr>
        <w:t xml:space="preserve"> du ministère de l’intérieur. Fuite de près de 700 000 comptes fiscaux depuis </w:t>
      </w:r>
      <w:hyperlink r:id="rId14" w:history="1">
        <w:r w:rsidRPr="00216D73">
          <w:rPr>
            <w:rStyle w:val="Lienhypertexte"/>
            <w:rFonts w:asciiTheme="minorHAnsi" w:hAnsiTheme="minorHAnsi" w:cstheme="majorHAnsi"/>
            <w:sz w:val="18"/>
            <w:szCs w:val="18"/>
          </w:rPr>
          <w:t>le site des impôts</w:t>
        </w:r>
      </w:hyperlink>
      <w:r w:rsidRPr="00216D73">
        <w:rPr>
          <w:rFonts w:asciiTheme="minorHAnsi" w:hAnsiTheme="minorHAnsi" w:cstheme="majorHAnsi"/>
          <w:sz w:val="18"/>
          <w:szCs w:val="18"/>
        </w:rPr>
        <w:t xml:space="preserve"> en juin 2026</w:t>
      </w:r>
    </w:p>
  </w:footnote>
  <w:footnote w:id="12">
    <w:p w14:paraId="53B651BA" w14:textId="77777777" w:rsidR="006C0EFE" w:rsidRPr="00FA65BE" w:rsidRDefault="006C0EFE" w:rsidP="006C0EFE">
      <w:pPr>
        <w:pStyle w:val="Notedebasdepage"/>
        <w:rPr>
          <w:rFonts w:asciiTheme="majorHAnsi" w:hAnsiTheme="majorHAnsi" w:cstheme="majorHAnsi"/>
          <w:sz w:val="18"/>
          <w:szCs w:val="18"/>
          <w:lang w:val="fr-FR"/>
        </w:rPr>
      </w:pPr>
      <w:r w:rsidRPr="00216D73">
        <w:rPr>
          <w:rStyle w:val="Appelnotedebasdep"/>
          <w:rFonts w:asciiTheme="minorHAnsi" w:hAnsiTheme="minorHAnsi" w:cstheme="majorHAnsi"/>
          <w:sz w:val="18"/>
          <w:szCs w:val="18"/>
        </w:rPr>
        <w:footnoteRef/>
      </w:r>
      <w:r w:rsidRPr="00216D73">
        <w:rPr>
          <w:rFonts w:asciiTheme="minorHAnsi" w:hAnsiTheme="minorHAnsi" w:cstheme="majorHAnsi"/>
          <w:sz w:val="18"/>
          <w:szCs w:val="18"/>
        </w:rPr>
        <w:t xml:space="preserve"> Voir par exemple l</w:t>
      </w:r>
      <w:r w:rsidRPr="00216D73">
        <w:rPr>
          <w:rFonts w:asciiTheme="minorHAnsi" w:hAnsiTheme="minorHAnsi" w:cstheme="majorHAnsi"/>
          <w:color w:val="212121"/>
          <w:sz w:val="18"/>
          <w:szCs w:val="18"/>
          <w:shd w:val="clear" w:color="auto" w:fill="FFFFFF"/>
        </w:rPr>
        <w:t xml:space="preserve">e manifeste de France Invest, </w:t>
      </w:r>
      <w:hyperlink r:id="rId15" w:history="1">
        <w:r w:rsidRPr="00216D73">
          <w:rPr>
            <w:rStyle w:val="Lienhypertexte"/>
            <w:rFonts w:asciiTheme="minorHAnsi" w:hAnsiTheme="minorHAnsi" w:cstheme="majorHAnsi"/>
            <w:sz w:val="18"/>
            <w:szCs w:val="18"/>
            <w:shd w:val="clear" w:color="auto" w:fill="FFFFFF"/>
          </w:rPr>
          <w:t>en ligne</w:t>
        </w:r>
      </w:hyperlink>
      <w:r w:rsidRPr="00FA65BE">
        <w:rPr>
          <w:rFonts w:asciiTheme="majorHAnsi" w:hAnsiTheme="majorHAnsi" w:cstheme="majorHAnsi"/>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F75988" w14:textId="61EE9B04" w:rsidR="00216D73" w:rsidRPr="00B9670D" w:rsidRDefault="00216D73" w:rsidP="00216D73">
    <w:pPr>
      <w:pStyle w:val="En-tte"/>
      <w:jc w:val="center"/>
      <w:rPr>
        <w:rFonts w:asciiTheme="majorHAnsi" w:hAnsiTheme="majorHAnsi" w:cstheme="majorHAnsi"/>
        <w:sz w:val="22"/>
        <w:szCs w:val="22"/>
      </w:rPr>
    </w:pPr>
    <w:r>
      <w:rPr>
        <w:rFonts w:asciiTheme="majorHAnsi" w:hAnsiTheme="majorHAnsi" w:cstheme="majorHAnsi"/>
        <w:sz w:val="22"/>
        <w:szCs w:val="22"/>
      </w:rPr>
      <w:t>J</w:t>
    </w:r>
    <w:r>
      <w:rPr>
        <w:rFonts w:asciiTheme="majorHAnsi" w:hAnsiTheme="majorHAnsi" w:cstheme="majorHAnsi"/>
        <w:sz w:val="22"/>
        <w:szCs w:val="22"/>
      </w:rPr>
      <w:t>ournal Le Monde du 9 septembre</w:t>
    </w:r>
    <w:r w:rsidRPr="00B9670D">
      <w:rPr>
        <w:rFonts w:asciiTheme="majorHAnsi" w:hAnsiTheme="majorHAnsi" w:cstheme="majorHAnsi"/>
        <w:sz w:val="22"/>
        <w:szCs w:val="22"/>
      </w:rPr>
      <w:t xml:space="preserve"> 2026</w:t>
    </w:r>
    <w:r>
      <w:rPr>
        <w:rFonts w:asciiTheme="majorHAnsi" w:hAnsiTheme="majorHAnsi" w:cstheme="majorHAnsi"/>
        <w:sz w:val="22"/>
        <w:szCs w:val="22"/>
      </w:rPr>
      <w:t xml:space="preserve">, rubrique </w:t>
    </w:r>
    <w:r w:rsidR="00E32331">
      <w:rPr>
        <w:rFonts w:asciiTheme="majorHAnsi" w:hAnsiTheme="majorHAnsi" w:cstheme="majorHAnsi"/>
        <w:sz w:val="22"/>
        <w:szCs w:val="22"/>
      </w:rPr>
      <w:t>Idées</w:t>
    </w:r>
    <w:r>
      <w:rPr>
        <w:rFonts w:asciiTheme="majorHAnsi" w:hAnsiTheme="majorHAnsi" w:cstheme="majorHAnsi"/>
        <w:sz w:val="22"/>
        <w:szCs w:val="22"/>
      </w:rPr>
      <w:t xml:space="preserve"> </w:t>
    </w:r>
    <w:r w:rsidRPr="00B9670D">
      <w:rPr>
        <w:rFonts w:asciiTheme="majorHAnsi" w:hAnsiTheme="majorHAnsi" w:cstheme="majorHAnsi"/>
        <w:sz w:val="22"/>
        <w:szCs w:val="22"/>
      </w:rPr>
      <w:t>- Tribune</w:t>
    </w:r>
    <w:r>
      <w:rPr>
        <w:rFonts w:asciiTheme="majorHAnsi" w:hAnsiTheme="majorHAnsi" w:cstheme="majorHAnsi"/>
        <w:sz w:val="22"/>
        <w:szCs w:val="22"/>
      </w:rPr>
      <w:t xml:space="preserve"> </w:t>
    </w:r>
  </w:p>
  <w:p w14:paraId="11B3067E" w14:textId="77777777" w:rsidR="00216D73" w:rsidRDefault="00216D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CB3F39"/>
    <w:multiLevelType w:val="multilevel"/>
    <w:tmpl w:val="69C0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1657CD"/>
    <w:multiLevelType w:val="multilevel"/>
    <w:tmpl w:val="406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6F0FB7"/>
    <w:multiLevelType w:val="multilevel"/>
    <w:tmpl w:val="296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0136365">
    <w:abstractNumId w:val="2"/>
  </w:num>
  <w:num w:numId="2" w16cid:durableId="498621484">
    <w:abstractNumId w:val="0"/>
  </w:num>
  <w:num w:numId="3" w16cid:durableId="16154828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EFE"/>
    <w:rsid w:val="00077067"/>
    <w:rsid w:val="000C3C3D"/>
    <w:rsid w:val="001C52CB"/>
    <w:rsid w:val="001E1332"/>
    <w:rsid w:val="001F6F5C"/>
    <w:rsid w:val="00216D73"/>
    <w:rsid w:val="00223DEA"/>
    <w:rsid w:val="00397730"/>
    <w:rsid w:val="004177F9"/>
    <w:rsid w:val="00483D9A"/>
    <w:rsid w:val="00493A5B"/>
    <w:rsid w:val="005E05B2"/>
    <w:rsid w:val="00677B94"/>
    <w:rsid w:val="00686049"/>
    <w:rsid w:val="006C0EFE"/>
    <w:rsid w:val="00737DC5"/>
    <w:rsid w:val="0074010B"/>
    <w:rsid w:val="00756347"/>
    <w:rsid w:val="00844E2F"/>
    <w:rsid w:val="00862DB1"/>
    <w:rsid w:val="0092239A"/>
    <w:rsid w:val="009625D6"/>
    <w:rsid w:val="00B471B1"/>
    <w:rsid w:val="00D40815"/>
    <w:rsid w:val="00D82265"/>
    <w:rsid w:val="00E32331"/>
    <w:rsid w:val="00E63F2A"/>
    <w:rsid w:val="00F236ED"/>
    <w:rsid w:val="00F913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60E2C"/>
  <w15:chartTrackingRefBased/>
  <w15:docId w15:val="{F7A141A6-09DD-764E-8D23-30529964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EFE"/>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6C0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C0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C0EF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C0EF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C0EF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C0EF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C0EF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C0EF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C0EF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0EF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C0EF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C0EF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C0EF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C0EF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C0EF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C0EF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C0EF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C0EFE"/>
    <w:rPr>
      <w:rFonts w:eastAsiaTheme="majorEastAsia" w:cstheme="majorBidi"/>
      <w:color w:val="272727" w:themeColor="text1" w:themeTint="D8"/>
    </w:rPr>
  </w:style>
  <w:style w:type="paragraph" w:styleId="Titre">
    <w:name w:val="Title"/>
    <w:basedOn w:val="Normal"/>
    <w:next w:val="Normal"/>
    <w:link w:val="TitreCar"/>
    <w:uiPriority w:val="10"/>
    <w:qFormat/>
    <w:rsid w:val="006C0EF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C0EF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C0EF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C0EF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C0EF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C0EFE"/>
    <w:rPr>
      <w:i/>
      <w:iCs/>
      <w:color w:val="404040" w:themeColor="text1" w:themeTint="BF"/>
    </w:rPr>
  </w:style>
  <w:style w:type="paragraph" w:styleId="Paragraphedeliste">
    <w:name w:val="List Paragraph"/>
    <w:basedOn w:val="Normal"/>
    <w:uiPriority w:val="34"/>
    <w:qFormat/>
    <w:rsid w:val="006C0EFE"/>
    <w:pPr>
      <w:ind w:left="720"/>
      <w:contextualSpacing/>
    </w:pPr>
  </w:style>
  <w:style w:type="character" w:styleId="Accentuationintense">
    <w:name w:val="Intense Emphasis"/>
    <w:basedOn w:val="Policepardfaut"/>
    <w:uiPriority w:val="21"/>
    <w:qFormat/>
    <w:rsid w:val="006C0EFE"/>
    <w:rPr>
      <w:i/>
      <w:iCs/>
      <w:color w:val="0F4761" w:themeColor="accent1" w:themeShade="BF"/>
    </w:rPr>
  </w:style>
  <w:style w:type="paragraph" w:styleId="Citationintense">
    <w:name w:val="Intense Quote"/>
    <w:basedOn w:val="Normal"/>
    <w:next w:val="Normal"/>
    <w:link w:val="CitationintenseCar"/>
    <w:uiPriority w:val="30"/>
    <w:qFormat/>
    <w:rsid w:val="006C0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C0EFE"/>
    <w:rPr>
      <w:i/>
      <w:iCs/>
      <w:color w:val="0F4761" w:themeColor="accent1" w:themeShade="BF"/>
    </w:rPr>
  </w:style>
  <w:style w:type="character" w:styleId="Rfrenceintense">
    <w:name w:val="Intense Reference"/>
    <w:basedOn w:val="Policepardfaut"/>
    <w:uiPriority w:val="32"/>
    <w:qFormat/>
    <w:rsid w:val="006C0EFE"/>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6C0EFE"/>
    <w:rPr>
      <w:rFonts w:ascii="Georgia" w:eastAsia="Georgia" w:hAnsi="Georgia" w:cs="Georgia"/>
      <w:sz w:val="20"/>
      <w:szCs w:val="20"/>
      <w:lang w:val="fr"/>
    </w:rPr>
  </w:style>
  <w:style w:type="character" w:customStyle="1" w:styleId="NotedebasdepageCar">
    <w:name w:val="Note de bas de page Car"/>
    <w:basedOn w:val="Policepardfaut"/>
    <w:link w:val="Notedebasdepage"/>
    <w:uiPriority w:val="99"/>
    <w:semiHidden/>
    <w:rsid w:val="006C0EFE"/>
    <w:rPr>
      <w:rFonts w:ascii="Georgia" w:eastAsia="Georgia" w:hAnsi="Georgia" w:cs="Georgia"/>
      <w:kern w:val="0"/>
      <w:sz w:val="20"/>
      <w:szCs w:val="20"/>
      <w:lang w:val="fr" w:eastAsia="fr-FR"/>
      <w14:ligatures w14:val="none"/>
    </w:rPr>
  </w:style>
  <w:style w:type="character" w:styleId="Appelnotedebasdep">
    <w:name w:val="footnote reference"/>
    <w:basedOn w:val="Policepardfaut"/>
    <w:uiPriority w:val="99"/>
    <w:semiHidden/>
    <w:unhideWhenUsed/>
    <w:rsid w:val="006C0EFE"/>
    <w:rPr>
      <w:vertAlign w:val="superscript"/>
    </w:rPr>
  </w:style>
  <w:style w:type="character" w:styleId="Lienhypertexte">
    <w:name w:val="Hyperlink"/>
    <w:basedOn w:val="Policepardfaut"/>
    <w:uiPriority w:val="99"/>
    <w:unhideWhenUsed/>
    <w:rsid w:val="006C0EFE"/>
    <w:rPr>
      <w:color w:val="467886" w:themeColor="hyperlink"/>
      <w:u w:val="single"/>
    </w:rPr>
  </w:style>
  <w:style w:type="paragraph" w:styleId="NormalWeb">
    <w:name w:val="Normal (Web)"/>
    <w:basedOn w:val="Normal"/>
    <w:uiPriority w:val="99"/>
    <w:unhideWhenUsed/>
    <w:qFormat/>
    <w:rsid w:val="006C0EFE"/>
    <w:pPr>
      <w:spacing w:before="100" w:beforeAutospacing="1" w:after="100" w:afterAutospacing="1"/>
    </w:pPr>
  </w:style>
  <w:style w:type="character" w:styleId="Accentuation">
    <w:name w:val="Emphasis"/>
    <w:basedOn w:val="Policepardfaut"/>
    <w:uiPriority w:val="20"/>
    <w:qFormat/>
    <w:rsid w:val="000C3C3D"/>
    <w:rPr>
      <w:i/>
      <w:iCs/>
    </w:rPr>
  </w:style>
  <w:style w:type="table" w:styleId="Grilledutableau">
    <w:name w:val="Table Grid"/>
    <w:basedOn w:val="TableauNormal"/>
    <w:uiPriority w:val="39"/>
    <w:rsid w:val="00216D7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16D73"/>
    <w:pPr>
      <w:tabs>
        <w:tab w:val="center" w:pos="4536"/>
        <w:tab w:val="right" w:pos="9072"/>
      </w:tabs>
    </w:pPr>
  </w:style>
  <w:style w:type="character" w:customStyle="1" w:styleId="En-tteCar">
    <w:name w:val="En-tête Car"/>
    <w:basedOn w:val="Policepardfaut"/>
    <w:link w:val="En-tte"/>
    <w:uiPriority w:val="99"/>
    <w:rsid w:val="00216D73"/>
    <w:rPr>
      <w:rFonts w:ascii="Times New Roman" w:eastAsia="Times New Roman" w:hAnsi="Times New Roman" w:cs="Times New Roman"/>
      <w:kern w:val="0"/>
      <w:lang w:eastAsia="fr-FR"/>
      <w14:ligatures w14:val="none"/>
    </w:rPr>
  </w:style>
  <w:style w:type="paragraph" w:styleId="Pieddepage">
    <w:name w:val="footer"/>
    <w:basedOn w:val="Normal"/>
    <w:link w:val="PieddepageCar"/>
    <w:uiPriority w:val="99"/>
    <w:unhideWhenUsed/>
    <w:rsid w:val="00216D73"/>
    <w:pPr>
      <w:tabs>
        <w:tab w:val="center" w:pos="4536"/>
        <w:tab w:val="right" w:pos="9072"/>
      </w:tabs>
    </w:pPr>
  </w:style>
  <w:style w:type="character" w:customStyle="1" w:styleId="PieddepageCar">
    <w:name w:val="Pied de page Car"/>
    <w:basedOn w:val="Policepardfaut"/>
    <w:link w:val="Pieddepage"/>
    <w:uiPriority w:val="99"/>
    <w:rsid w:val="00216D73"/>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jpeg"/><Relationship Id="rId69" Type="http://schemas.openxmlformats.org/officeDocument/2006/relationships/image" Target="media/image63.sv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sv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sv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sv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svg"/><Relationship Id="rId50" Type="http://schemas.openxmlformats.org/officeDocument/2006/relationships/image" Target="media/image44.jpeg"/><Relationship Id="rId55" Type="http://schemas.openxmlformats.org/officeDocument/2006/relationships/image" Target="media/image49.svg"/></Relationships>
</file>

<file path=word/_rels/footnotes.xml.rels><?xml version="1.0" encoding="UTF-8" standalone="yes"?>
<Relationships xmlns="http://schemas.openxmlformats.org/package/2006/relationships"><Relationship Id="rId8" Type="http://schemas.openxmlformats.org/officeDocument/2006/relationships/hyperlink" Target="https://collectif-maths-sciences.fr/2025/10/14/lycee-general-des-scenarios-pour-une-ambition-scientifique/" TargetMode="External"/><Relationship Id="rId13" Type="http://schemas.openxmlformats.org/officeDocument/2006/relationships/hyperlink" Target="https://www.interieur.gouv.fr/actualites/communiques-de-presse/point-detape-du-21-avril-2026-concernant-lincident-de-securite-relatif-au-portail-antsgouvfr" TargetMode="External"/><Relationship Id="rId3" Type="http://schemas.openxmlformats.org/officeDocument/2006/relationships/hyperlink" Target="https://theconversation.com/comment-la-reforme-du-lycee-eloigne-les-filles-des-maths-et-des-sciences-224773" TargetMode="External"/><Relationship Id="rId7" Type="http://schemas.openxmlformats.org/officeDocument/2006/relationships/hyperlink" Target="https://doi.org/10.48464/ni-26-05" TargetMode="External"/><Relationship Id="rId12" Type="http://schemas.openxmlformats.org/officeDocument/2006/relationships/hyperlink" Target="https://www.cigref.fr/securite-numerique-et-intelligence-artificielle-mutations-de-la-menace-et-perspectives" TargetMode="External"/><Relationship Id="rId2" Type="http://schemas.openxmlformats.org/officeDocument/2006/relationships/hyperlink" Target="https://www.lemonde.fr/idees/article/2026/06/29/le-technosolutionnisme-evince-le-debat-democratique-et-l-action-politique_6716896_3232.html?srsltid=AfmBOooG-w7SlNA3Epg1J14xfWn7ioTyVMEQ9sLiNEeKXcAwsTiXxtab" TargetMode="External"/><Relationship Id="rId1" Type="http://schemas.openxmlformats.org/officeDocument/2006/relationships/hyperlink" Target="https://www.lemonde.fr/economie/article/2026/07/04/ia-entre-les-geants-americains-et-chinois-l-europe-tente-d-exister_6720598_3234.html" TargetMode="External"/><Relationship Id="rId6" Type="http://schemas.openxmlformats.org/officeDocument/2006/relationships/hyperlink" Target="https://www.ouest-france.fr/education/etudiant/ecoles-ingenieurs/parcoursup-une-chute-brutale-des-vux-en-ecole-dingenieurs-85870418-751e-11f1-9172-187ee382b87f" TargetMode="External"/><Relationship Id="rId11" Type="http://schemas.openxmlformats.org/officeDocument/2006/relationships/hyperlink" Target="https://www.lemonde.fr/les-decodeurs/article/2026/04/17/du-detroit-d-ormuz-a-nos-assiettes-pourquoi-l-engrais-est-l-un-des-enjeux-de-la-guerre-en-iran_6680893_4355770.html?srsltid=AfmBOoqTBzJrnJqPVXYSRZse402mBrcNaW4eZhou2qyJGd3jPWQCBtNp" TargetMode="External"/><Relationship Id="rId5" Type="http://schemas.openxmlformats.org/officeDocument/2006/relationships/hyperlink" Target="https://www.lemonde.fr/idees/article/2024/09/03/il-faut-refonder-un-systeme-de-formation-efficace-pour-retablir-au-plus-vite-un-vivier-satisfaisant-d-eleves-adaptes-aux-filieres-scientifiques_6302941_3232.html" TargetMode="External"/><Relationship Id="rId15" Type="http://schemas.openxmlformats.org/officeDocument/2006/relationships/hyperlink" Target="https://www.franceinvest.eu/manifeste/" TargetMode="External"/><Relationship Id="rId10" Type="http://schemas.openxmlformats.org/officeDocument/2006/relationships/hyperlink" Target="https://www.hceres.fr/fr/dossiers-et-communiques/la-france-dans-la-recherche-mondiale-un-decrochage-engage-depuis-plus-de-0" TargetMode="External"/><Relationship Id="rId4" Type="http://schemas.openxmlformats.org/officeDocument/2006/relationships/hyperlink" Target="https://collectif-maths-sciences.fr/wp-content/uploads/2026/09/2026_09_Annexe_Tribune_Sciences-Inge.pdf" TargetMode="External"/><Relationship Id="rId9" Type="http://schemas.openxmlformats.org/officeDocument/2006/relationships/hyperlink" Target="https://www.lemonde.fr/idees/article/2026/06/26/financiere-et-politique-la-double-fragilisation-de-la-recherche-publique_6715717_3232.html" TargetMode="External"/><Relationship Id="rId14" Type="http://schemas.openxmlformats.org/officeDocument/2006/relationships/hyperlink" Target="https://www.lemonde.fr/politique/article/2026/08/18/piratage-du-fisc-bercy-presente-ses-excuses-mais-peine-a-contenir-la-crise_6749090_823448.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1697</Words>
  <Characters>9337</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Guenais</dc:creator>
  <cp:keywords/>
  <dc:description/>
  <cp:lastModifiedBy>Mélanie Guenais</cp:lastModifiedBy>
  <cp:revision>7</cp:revision>
  <cp:lastPrinted>2026-09-09T18:55:00Z</cp:lastPrinted>
  <dcterms:created xsi:type="dcterms:W3CDTF">2026-09-09T19:00:00Z</dcterms:created>
  <dcterms:modified xsi:type="dcterms:W3CDTF">2026-09-09T20:33:00Z</dcterms:modified>
</cp:coreProperties>
</file>